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97" w:rsidRDefault="00032097" w:rsidP="00032097">
      <w:pPr>
        <w:rPr>
          <w:b/>
          <w:lang w:val="en"/>
        </w:rPr>
      </w:pPr>
      <w:bookmarkStart w:id="0" w:name="_GoBack"/>
      <w:bookmarkEnd w:id="0"/>
      <w:r w:rsidRPr="0053631F">
        <w:rPr>
          <w:b/>
          <w:lang w:val="en"/>
        </w:rPr>
        <w:t>The Prison Officers’ Dispute </w:t>
      </w:r>
    </w:p>
    <w:p w:rsidR="00032097" w:rsidRPr="003A3C41" w:rsidRDefault="00032097" w:rsidP="00032097">
      <w:pPr>
        <w:rPr>
          <w:rFonts w:cs="Helvetica"/>
          <w:color w:val="333333"/>
        </w:rPr>
      </w:pPr>
      <w:r w:rsidRPr="003A3C41">
        <w:t xml:space="preserve">Thousands of prison officers across England and Wales </w:t>
      </w:r>
      <w:hyperlink r:id="rId8" w:history="1">
        <w:r w:rsidRPr="003A3C41">
          <w:rPr>
            <w:rStyle w:val="Hyperlink"/>
          </w:rPr>
          <w:t>held a day of protest</w:t>
        </w:r>
      </w:hyperlink>
      <w:r w:rsidRPr="003A3C41">
        <w:t xml:space="preserve"> on the 15</w:t>
      </w:r>
      <w:r w:rsidRPr="003A3C41">
        <w:rPr>
          <w:vertAlign w:val="superscript"/>
        </w:rPr>
        <w:t>th</w:t>
      </w:r>
      <w:r w:rsidRPr="003A3C41">
        <w:t xml:space="preserve"> of November, in a dispute over health and safety concerns. In recent months, the Prison Officers’ Association </w:t>
      </w:r>
      <w:r w:rsidR="00FE48A9" w:rsidRPr="003A3C41">
        <w:t xml:space="preserve">(POA) </w:t>
      </w:r>
      <w:r w:rsidRPr="003A3C41">
        <w:t>has repeatedly highlighted the ‘</w:t>
      </w:r>
      <w:hyperlink r:id="rId9" w:history="1">
        <w:r w:rsidRPr="003A3C41">
          <w:rPr>
            <w:rStyle w:val="Hyperlink"/>
            <w:rFonts w:cs="Helvetica"/>
          </w:rPr>
          <w:t>unprecedented levels of violence</w:t>
        </w:r>
      </w:hyperlink>
      <w:r w:rsidRPr="003A3C41">
        <w:rPr>
          <w:rFonts w:cs="Helvetica"/>
          <w:color w:val="333333"/>
        </w:rPr>
        <w:t xml:space="preserve"> and life-changing injuries to staff and prisoners’, as a result of chronic under-staffing across prisons.  Strikes by prison officers are prohibited by law, but the officers took the action when negotiations with the government broke down. They were forced to return to work later that day when the government obtained an </w:t>
      </w:r>
      <w:hyperlink r:id="rId10" w:history="1">
        <w:r w:rsidRPr="003A3C41">
          <w:rPr>
            <w:rStyle w:val="Hyperlink"/>
            <w:rFonts w:cs="Helvetica"/>
          </w:rPr>
          <w:t>emergency High Court injunction</w:t>
        </w:r>
      </w:hyperlink>
      <w:r w:rsidRPr="003A3C41">
        <w:rPr>
          <w:rFonts w:cs="Helvetica"/>
          <w:color w:val="333333"/>
        </w:rPr>
        <w:t xml:space="preserve"> against the action.</w:t>
      </w:r>
    </w:p>
    <w:p w:rsidR="00032097" w:rsidRPr="003A3C41" w:rsidRDefault="00032097" w:rsidP="00032097">
      <w:r w:rsidRPr="003A3C41">
        <w:rPr>
          <w:rFonts w:cs="Helvetica"/>
          <w:color w:val="333333"/>
        </w:rPr>
        <w:t xml:space="preserve">This report will detail the </w:t>
      </w:r>
      <w:r w:rsidR="00815CD9">
        <w:rPr>
          <w:rFonts w:cs="Helvetica"/>
          <w:color w:val="333333"/>
        </w:rPr>
        <w:t xml:space="preserve">antecedent conditions and </w:t>
      </w:r>
      <w:r w:rsidRPr="003A3C41">
        <w:rPr>
          <w:rFonts w:cs="Helvetica"/>
          <w:color w:val="333333"/>
        </w:rPr>
        <w:t>background to the dispute</w:t>
      </w:r>
      <w:r w:rsidR="003F55BF">
        <w:rPr>
          <w:rFonts w:cs="Helvetica"/>
          <w:color w:val="333333"/>
        </w:rPr>
        <w:t xml:space="preserve">. It </w:t>
      </w:r>
      <w:r w:rsidRPr="003A3C41">
        <w:rPr>
          <w:rFonts w:cs="Helvetica"/>
          <w:color w:val="333333"/>
        </w:rPr>
        <w:t xml:space="preserve">will include a discussion of a </w:t>
      </w:r>
      <w:hyperlink r:id="rId11" w:anchor="_Toc454967614" w:history="1">
        <w:r w:rsidRPr="003A3C41">
          <w:rPr>
            <w:rStyle w:val="Hyperlink"/>
            <w:rFonts w:cs="Helvetica"/>
          </w:rPr>
          <w:t>legal case</w:t>
        </w:r>
      </w:hyperlink>
      <w:r w:rsidRPr="003A3C41">
        <w:rPr>
          <w:rFonts w:cs="Helvetica"/>
          <w:color w:val="333333"/>
        </w:rPr>
        <w:t xml:space="preserve"> brought by the POA in relation to serious staff assault</w:t>
      </w:r>
      <w:r w:rsidR="003F55BF">
        <w:rPr>
          <w:rFonts w:cs="Helvetica"/>
          <w:color w:val="333333"/>
        </w:rPr>
        <w:t xml:space="preserve"> and will also describe the </w:t>
      </w:r>
      <w:r w:rsidRPr="003A3C41">
        <w:rPr>
          <w:rFonts w:cs="Helvetica"/>
          <w:color w:val="333333"/>
        </w:rPr>
        <w:t xml:space="preserve">series of unofficial actions </w:t>
      </w:r>
      <w:r w:rsidR="00AD5311">
        <w:rPr>
          <w:rFonts w:cs="Helvetica"/>
          <w:color w:val="333333"/>
        </w:rPr>
        <w:t xml:space="preserve">that had </w:t>
      </w:r>
      <w:r w:rsidRPr="003A3C41">
        <w:rPr>
          <w:rFonts w:cs="Helvetica"/>
          <w:color w:val="333333"/>
        </w:rPr>
        <w:t xml:space="preserve">taken </w:t>
      </w:r>
      <w:r w:rsidR="00AD5311">
        <w:rPr>
          <w:rFonts w:cs="Helvetica"/>
          <w:color w:val="333333"/>
        </w:rPr>
        <w:t>place in the first half of 2016</w:t>
      </w:r>
      <w:r w:rsidRPr="003A3C41">
        <w:rPr>
          <w:rFonts w:cs="Helvetica"/>
          <w:color w:val="333333"/>
        </w:rPr>
        <w:t xml:space="preserve">. </w:t>
      </w:r>
      <w:r w:rsidR="003F55BF">
        <w:rPr>
          <w:rFonts w:cs="Helvetica"/>
          <w:color w:val="333333"/>
        </w:rPr>
        <w:t xml:space="preserve">Finally, the report will </w:t>
      </w:r>
      <w:r w:rsidRPr="003A3C41">
        <w:rPr>
          <w:rFonts w:cs="Helvetica"/>
          <w:color w:val="333333"/>
        </w:rPr>
        <w:t>outline</w:t>
      </w:r>
      <w:r w:rsidR="003F55BF">
        <w:rPr>
          <w:rFonts w:cs="Helvetica"/>
          <w:color w:val="333333"/>
        </w:rPr>
        <w:t xml:space="preserve"> the protest on the 15</w:t>
      </w:r>
      <w:r w:rsidR="003F55BF" w:rsidRPr="003F55BF">
        <w:rPr>
          <w:rFonts w:cs="Helvetica"/>
          <w:color w:val="333333"/>
          <w:vertAlign w:val="superscript"/>
        </w:rPr>
        <w:t>th</w:t>
      </w:r>
      <w:r w:rsidR="003F55BF">
        <w:rPr>
          <w:rFonts w:cs="Helvetica"/>
          <w:color w:val="333333"/>
        </w:rPr>
        <w:t xml:space="preserve"> of November as well as</w:t>
      </w:r>
      <w:r w:rsidRPr="003A3C41">
        <w:rPr>
          <w:rFonts w:cs="Helvetica"/>
          <w:color w:val="333333"/>
        </w:rPr>
        <w:t xml:space="preserve"> reactions to the dispute and the implications of the action.</w:t>
      </w:r>
      <w:r w:rsidR="003F3F32">
        <w:rPr>
          <w:rFonts w:cs="Helvetica"/>
          <w:color w:val="333333"/>
        </w:rPr>
        <w:t xml:space="preserve"> It will conclude with a brief overview of the most recent developments.</w:t>
      </w:r>
    </w:p>
    <w:p w:rsidR="008373C5" w:rsidRPr="003A3C41" w:rsidRDefault="006A498C"/>
    <w:p w:rsidR="00700305" w:rsidRPr="003A3C41" w:rsidRDefault="00700305">
      <w:pPr>
        <w:rPr>
          <w:i/>
        </w:rPr>
      </w:pPr>
      <w:r w:rsidRPr="003A3C41">
        <w:rPr>
          <w:i/>
        </w:rPr>
        <w:t>Background to the Dispute and the November walk-outs</w:t>
      </w:r>
    </w:p>
    <w:p w:rsidR="00394EAA" w:rsidRDefault="00FE48A9" w:rsidP="00394EAA">
      <w:pPr>
        <w:shd w:val="clear" w:color="auto" w:fill="FFFFFF"/>
        <w:spacing w:after="195"/>
        <w:rPr>
          <w:rFonts w:cs="Arial"/>
          <w:color w:val="232327"/>
          <w:lang w:val="en-US"/>
        </w:rPr>
      </w:pPr>
      <w:r w:rsidRPr="003A3C41">
        <w:rPr>
          <w:rFonts w:cs="Arial"/>
          <w:color w:val="232327"/>
          <w:lang w:val="en-US"/>
        </w:rPr>
        <w:t>The action on the 15</w:t>
      </w:r>
      <w:r w:rsidRPr="003A3C41">
        <w:rPr>
          <w:rFonts w:cs="Arial"/>
          <w:color w:val="232327"/>
          <w:vertAlign w:val="superscript"/>
          <w:lang w:val="en-US"/>
        </w:rPr>
        <w:t>th</w:t>
      </w:r>
      <w:r w:rsidRPr="003A3C41">
        <w:rPr>
          <w:rFonts w:cs="Arial"/>
          <w:color w:val="232327"/>
          <w:lang w:val="en-US"/>
        </w:rPr>
        <w:t xml:space="preserve"> of November </w:t>
      </w:r>
      <w:r w:rsidR="00636394">
        <w:rPr>
          <w:rFonts w:cs="Arial"/>
          <w:color w:val="232327"/>
          <w:lang w:val="en-US"/>
        </w:rPr>
        <w:t xml:space="preserve">was taken </w:t>
      </w:r>
      <w:r w:rsidRPr="003A3C41">
        <w:rPr>
          <w:rFonts w:cs="Arial"/>
          <w:color w:val="232327"/>
          <w:lang w:val="en-US"/>
        </w:rPr>
        <w:t xml:space="preserve">to highlight officers’ concerns </w:t>
      </w:r>
      <w:r w:rsidR="00366E02" w:rsidRPr="003A3C41">
        <w:rPr>
          <w:rFonts w:cs="Arial"/>
          <w:color w:val="232327"/>
          <w:lang w:val="en-US"/>
        </w:rPr>
        <w:t xml:space="preserve">as to their </w:t>
      </w:r>
      <w:r w:rsidR="00D17E59">
        <w:rPr>
          <w:rFonts w:cs="Arial"/>
          <w:color w:val="232327"/>
          <w:lang w:val="en-US"/>
        </w:rPr>
        <w:t xml:space="preserve">own </w:t>
      </w:r>
      <w:r w:rsidRPr="003A3C41">
        <w:rPr>
          <w:rFonts w:cs="Arial"/>
          <w:color w:val="232327"/>
          <w:lang w:val="en-US"/>
        </w:rPr>
        <w:t>health and safety, as well as that of prisoners</w:t>
      </w:r>
      <w:r w:rsidR="00394EAA" w:rsidRPr="003A3C41">
        <w:rPr>
          <w:rFonts w:cs="Arial"/>
          <w:color w:val="232327"/>
          <w:lang w:val="en-US"/>
        </w:rPr>
        <w:t>.</w:t>
      </w:r>
      <w:r w:rsidRPr="003A3C41">
        <w:rPr>
          <w:rFonts w:cs="Arial"/>
          <w:color w:val="232327"/>
          <w:lang w:val="en-US"/>
        </w:rPr>
        <w:t xml:space="preserve"> </w:t>
      </w:r>
      <w:r w:rsidR="00366E02" w:rsidRPr="003A3C41">
        <w:rPr>
          <w:rFonts w:cs="Arial"/>
          <w:color w:val="232327"/>
          <w:lang w:val="en-US"/>
        </w:rPr>
        <w:t xml:space="preserve">The POA, </w:t>
      </w:r>
      <w:hyperlink r:id="rId12" w:history="1">
        <w:r w:rsidR="00366E02" w:rsidRPr="003A3C41">
          <w:rPr>
            <w:rStyle w:val="Hyperlink"/>
            <w:rFonts w:cs="Arial"/>
            <w:lang w:val="en-US"/>
          </w:rPr>
          <w:t>describing the service as being in ‘meltdown’,</w:t>
        </w:r>
      </w:hyperlink>
      <w:r w:rsidR="00366E02" w:rsidRPr="003A3C41">
        <w:rPr>
          <w:rFonts w:cs="Arial"/>
          <w:color w:val="232327"/>
          <w:lang w:val="en-US"/>
        </w:rPr>
        <w:t xml:space="preserve"> pointed to a ‘continued surge in violence, unprecedented levels of suicide and acts of self-harm [by prisoners].’  </w:t>
      </w:r>
    </w:p>
    <w:p w:rsidR="00636394" w:rsidRPr="00B00E33" w:rsidRDefault="00D17E59" w:rsidP="00B00E33">
      <w:pPr>
        <w:shd w:val="clear" w:color="auto" w:fill="FFFFFF"/>
        <w:spacing w:after="195"/>
        <w:rPr>
          <w:rFonts w:cs="Helvetica"/>
          <w:color w:val="404040"/>
        </w:rPr>
      </w:pPr>
      <w:r>
        <w:rPr>
          <w:rFonts w:cs="Arial"/>
          <w:color w:val="232327"/>
          <w:lang w:val="en-US"/>
        </w:rPr>
        <w:t xml:space="preserve">There have been numerous reports as to the factors contributing to these problems. These include </w:t>
      </w:r>
      <w:r w:rsidR="007C1281">
        <w:rPr>
          <w:rFonts w:cs="Arial"/>
          <w:color w:val="232327"/>
          <w:lang w:val="en-US"/>
        </w:rPr>
        <w:t xml:space="preserve">a rise in the prison population accompanied by </w:t>
      </w:r>
      <w:hyperlink r:id="rId13" w:history="1">
        <w:r w:rsidRPr="00D17E59">
          <w:rPr>
            <w:rStyle w:val="Hyperlink"/>
            <w:rFonts w:cs="Arial"/>
            <w:lang w:val="en-US"/>
          </w:rPr>
          <w:t>major staff shortages</w:t>
        </w:r>
      </w:hyperlink>
      <w:r>
        <w:rPr>
          <w:rFonts w:cs="Arial"/>
          <w:color w:val="232327"/>
          <w:lang w:val="en-US"/>
        </w:rPr>
        <w:t xml:space="preserve">, attributed largely to ongoing funding cuts. </w:t>
      </w:r>
      <w:r w:rsidR="007C1281">
        <w:rPr>
          <w:rFonts w:cs="Arial"/>
          <w:color w:val="232327"/>
          <w:lang w:val="en-US"/>
        </w:rPr>
        <w:t xml:space="preserve">The </w:t>
      </w:r>
      <w:hyperlink r:id="rId14" w:history="1">
        <w:r w:rsidR="007C1281" w:rsidRPr="007C1281">
          <w:rPr>
            <w:rStyle w:val="Hyperlink"/>
            <w:rFonts w:cs="Arial"/>
            <w:lang w:val="en-US"/>
          </w:rPr>
          <w:t>POA states that</w:t>
        </w:r>
      </w:hyperlink>
      <w:r w:rsidR="007C1281">
        <w:rPr>
          <w:rFonts w:cs="Arial"/>
          <w:color w:val="232327"/>
          <w:lang w:val="en-US"/>
        </w:rPr>
        <w:t xml:space="preserve"> whilst the prison population has increased over the past five years, there has been a 28% reduction in numbers of front-line operational staff. </w:t>
      </w:r>
      <w:hyperlink r:id="rId15" w:history="1">
        <w:r w:rsidR="000028AF" w:rsidRPr="000028AF">
          <w:rPr>
            <w:rStyle w:val="Hyperlink"/>
            <w:rFonts w:cs="Arial"/>
            <w:lang w:val="en-US"/>
          </w:rPr>
          <w:t xml:space="preserve">Other sources point to a cut in officer numbers of 7,000 since 2010; from </w:t>
        </w:r>
        <w:r w:rsidR="000028AF" w:rsidRPr="000028AF">
          <w:rPr>
            <w:rStyle w:val="Hyperlink"/>
            <w:rFonts w:cs="Helvetica"/>
          </w:rPr>
          <w:t xml:space="preserve">25,000 to </w:t>
        </w:r>
        <w:r w:rsidR="00A26A25">
          <w:rPr>
            <w:rStyle w:val="Hyperlink"/>
            <w:rFonts w:cs="Helvetica"/>
          </w:rPr>
          <w:t xml:space="preserve">under </w:t>
        </w:r>
        <w:r w:rsidR="000028AF" w:rsidRPr="000028AF">
          <w:rPr>
            <w:rStyle w:val="Hyperlink"/>
            <w:rFonts w:cs="Helvetica"/>
          </w:rPr>
          <w:t>18,000.</w:t>
        </w:r>
      </w:hyperlink>
      <w:r w:rsidR="000028AF">
        <w:rPr>
          <w:rFonts w:cs="Arial"/>
          <w:color w:val="232327"/>
          <w:lang w:val="en-US"/>
        </w:rPr>
        <w:t xml:space="preserve">  </w:t>
      </w:r>
      <w:r>
        <w:rPr>
          <w:rFonts w:cs="Arial"/>
          <w:color w:val="232327"/>
          <w:lang w:val="en-US"/>
        </w:rPr>
        <w:t xml:space="preserve">In turn, the lack of staff means that officers cannot police the </w:t>
      </w:r>
      <w:hyperlink r:id="rId16" w:history="1">
        <w:r w:rsidR="000663BF" w:rsidRPr="000663BF">
          <w:rPr>
            <w:rStyle w:val="Hyperlink"/>
            <w:rFonts w:cs="Arial"/>
            <w:lang w:val="en-US"/>
          </w:rPr>
          <w:t xml:space="preserve">vast amounts of </w:t>
        </w:r>
        <w:r w:rsidRPr="000663BF">
          <w:rPr>
            <w:rStyle w:val="Hyperlink"/>
            <w:rFonts w:cs="Arial"/>
            <w:lang w:val="en-US"/>
          </w:rPr>
          <w:t>illegal drugs</w:t>
        </w:r>
      </w:hyperlink>
      <w:r>
        <w:rPr>
          <w:rFonts w:cs="Arial"/>
          <w:color w:val="232327"/>
          <w:lang w:val="en-US"/>
        </w:rPr>
        <w:t xml:space="preserve"> entering prisons, delivered </w:t>
      </w:r>
      <w:hyperlink r:id="rId17" w:history="1">
        <w:r w:rsidRPr="00F35AB7">
          <w:rPr>
            <w:rStyle w:val="Hyperlink"/>
            <w:rFonts w:cs="Arial"/>
            <w:lang w:val="en-US"/>
          </w:rPr>
          <w:t>via drones</w:t>
        </w:r>
      </w:hyperlink>
      <w:r>
        <w:rPr>
          <w:rFonts w:cs="Arial"/>
          <w:color w:val="232327"/>
          <w:lang w:val="en-US"/>
        </w:rPr>
        <w:t xml:space="preserve"> or through being thrown over prison walls</w:t>
      </w:r>
      <w:r w:rsidR="000663BF">
        <w:rPr>
          <w:rFonts w:cs="Arial"/>
          <w:color w:val="232327"/>
          <w:lang w:val="en-US"/>
        </w:rPr>
        <w:t xml:space="preserve">. The </w:t>
      </w:r>
      <w:hyperlink r:id="rId18" w:history="1">
        <w:r w:rsidR="000663BF" w:rsidRPr="006B0645">
          <w:rPr>
            <w:rStyle w:val="Hyperlink"/>
            <w:rFonts w:cs="Arial"/>
            <w:lang w:val="en-US"/>
          </w:rPr>
          <w:t>wide availability of drugs</w:t>
        </w:r>
      </w:hyperlink>
      <w:r w:rsidR="004F3F0E">
        <w:rPr>
          <w:rFonts w:cs="Arial"/>
          <w:color w:val="232327"/>
          <w:lang w:val="en-US"/>
        </w:rPr>
        <w:t xml:space="preserve"> (</w:t>
      </w:r>
      <w:r w:rsidR="000663BF">
        <w:rPr>
          <w:rFonts w:cs="Arial"/>
          <w:color w:val="232327"/>
          <w:lang w:val="en-US"/>
        </w:rPr>
        <w:t xml:space="preserve">including the </w:t>
      </w:r>
      <w:r w:rsidR="00EB134F">
        <w:rPr>
          <w:rFonts w:cs="Arial"/>
          <w:color w:val="232327"/>
          <w:lang w:val="en-US"/>
        </w:rPr>
        <w:t>psychoactive substance</w:t>
      </w:r>
      <w:r>
        <w:rPr>
          <w:rFonts w:cs="Arial"/>
          <w:color w:val="232327"/>
          <w:lang w:val="en-US"/>
        </w:rPr>
        <w:t>, ‘Spice’</w:t>
      </w:r>
      <w:r w:rsidR="004F3F0E">
        <w:rPr>
          <w:rFonts w:cs="Arial"/>
          <w:color w:val="232327"/>
          <w:lang w:val="en-US"/>
        </w:rPr>
        <w:t>)</w:t>
      </w:r>
      <w:r w:rsidR="000663BF">
        <w:rPr>
          <w:rFonts w:cs="Arial"/>
          <w:color w:val="232327"/>
          <w:lang w:val="en-US"/>
        </w:rPr>
        <w:t>, has been closely associated with the escalation in violence and assaults.</w:t>
      </w:r>
      <w:r>
        <w:rPr>
          <w:rFonts w:cs="Arial"/>
          <w:color w:val="232327"/>
          <w:lang w:val="en-US"/>
        </w:rPr>
        <w:t xml:space="preserve"> </w:t>
      </w:r>
      <w:r w:rsidR="000028AF">
        <w:rPr>
          <w:rFonts w:cs="Arial"/>
          <w:color w:val="232327"/>
          <w:lang w:val="en-US"/>
        </w:rPr>
        <w:t xml:space="preserve">There are also </w:t>
      </w:r>
      <w:hyperlink r:id="rId19" w:history="1">
        <w:r w:rsidR="000028AF" w:rsidRPr="000028AF">
          <w:rPr>
            <w:rStyle w:val="Hyperlink"/>
            <w:rFonts w:cs="Arial"/>
            <w:lang w:val="en-US"/>
          </w:rPr>
          <w:t>reports of knives being brought in by drones</w:t>
        </w:r>
      </w:hyperlink>
      <w:r w:rsidR="000028AF">
        <w:rPr>
          <w:rFonts w:cs="Arial"/>
          <w:color w:val="232327"/>
          <w:lang w:val="en-US"/>
        </w:rPr>
        <w:t>.</w:t>
      </w:r>
      <w:r w:rsidR="00636394">
        <w:rPr>
          <w:rFonts w:cs="Arial"/>
          <w:color w:val="232327"/>
          <w:lang w:val="en-US"/>
        </w:rPr>
        <w:t xml:space="preserve"> </w:t>
      </w:r>
      <w:r w:rsidR="00636394" w:rsidRPr="00B00E33">
        <w:rPr>
          <w:rFonts w:cs="Arial"/>
          <w:color w:val="232327"/>
          <w:lang w:val="en-US"/>
        </w:rPr>
        <w:t xml:space="preserve">The </w:t>
      </w:r>
      <w:hyperlink r:id="rId20" w:history="1">
        <w:r w:rsidR="00636394" w:rsidRPr="00B00E33">
          <w:rPr>
            <w:rStyle w:val="Hyperlink"/>
            <w:rFonts w:cs="Arial"/>
            <w:lang w:val="en-US"/>
          </w:rPr>
          <w:t>Chief Prison Inspector</w:t>
        </w:r>
        <w:r w:rsidR="00B00E33" w:rsidRPr="00B00E33">
          <w:rPr>
            <w:rStyle w:val="Hyperlink"/>
            <w:rFonts w:cs="Arial"/>
            <w:lang w:val="en-US"/>
          </w:rPr>
          <w:t xml:space="preserve">’s Annual Report </w:t>
        </w:r>
        <w:r w:rsidR="00636394" w:rsidRPr="00B00E33">
          <w:rPr>
            <w:rStyle w:val="Hyperlink"/>
            <w:rFonts w:cs="Arial"/>
            <w:lang w:val="en-US"/>
          </w:rPr>
          <w:t>of 2015</w:t>
        </w:r>
      </w:hyperlink>
      <w:r w:rsidR="00636394" w:rsidRPr="00B00E33">
        <w:rPr>
          <w:rFonts w:cs="Arial"/>
          <w:color w:val="232327"/>
          <w:lang w:val="en-US"/>
        </w:rPr>
        <w:t xml:space="preserve"> described prisons as being in their worst state for ten years</w:t>
      </w:r>
      <w:r w:rsidR="00B00E33" w:rsidRPr="00B00E33">
        <w:rPr>
          <w:rFonts w:cs="Arial"/>
          <w:color w:val="232327"/>
          <w:lang w:val="en-US"/>
        </w:rPr>
        <w:t>, confirming that the use of drugs was fuelling violence</w:t>
      </w:r>
      <w:r w:rsidR="00B00E33">
        <w:rPr>
          <w:rFonts w:cs="Arial"/>
          <w:color w:val="232327"/>
          <w:lang w:val="en-US"/>
        </w:rPr>
        <w:t xml:space="preserve">. The report identified the </w:t>
      </w:r>
      <w:r w:rsidR="00B00E33" w:rsidRPr="00B00E33">
        <w:rPr>
          <w:rFonts w:cs="Arial"/>
          <w:color w:val="232327"/>
          <w:lang w:val="en-US"/>
        </w:rPr>
        <w:t xml:space="preserve">‘most </w:t>
      </w:r>
      <w:r w:rsidR="00636394" w:rsidRPr="00B00E33">
        <w:rPr>
          <w:rFonts w:cs="Helvetica"/>
          <w:color w:val="404040"/>
        </w:rPr>
        <w:t>alarming</w:t>
      </w:r>
      <w:r w:rsidR="00B00E33" w:rsidRPr="00B00E33">
        <w:rPr>
          <w:rFonts w:cs="Helvetica"/>
          <w:color w:val="404040"/>
        </w:rPr>
        <w:t>’</w:t>
      </w:r>
      <w:r w:rsidR="00636394" w:rsidRPr="00B00E33">
        <w:rPr>
          <w:rFonts w:cs="Helvetica"/>
          <w:color w:val="404040"/>
        </w:rPr>
        <w:t xml:space="preserve"> feature </w:t>
      </w:r>
      <w:r w:rsidR="00B00E33">
        <w:rPr>
          <w:rFonts w:cs="Helvetica"/>
          <w:color w:val="404040"/>
        </w:rPr>
        <w:t xml:space="preserve">as </w:t>
      </w:r>
      <w:r w:rsidR="00B00E33" w:rsidRPr="00B00E33">
        <w:rPr>
          <w:rFonts w:cs="Helvetica"/>
          <w:color w:val="404040"/>
        </w:rPr>
        <w:t>being the ‘</w:t>
      </w:r>
      <w:r w:rsidR="00636394" w:rsidRPr="00B00E33">
        <w:rPr>
          <w:rFonts w:cs="Helvetica"/>
          <w:color w:val="404040"/>
        </w:rPr>
        <w:t>accelerating increase in serious assaults</w:t>
      </w:r>
      <w:r w:rsidR="00B00E33" w:rsidRPr="00B00E33">
        <w:rPr>
          <w:rFonts w:cs="Helvetica"/>
          <w:color w:val="404040"/>
        </w:rPr>
        <w:t>’</w:t>
      </w:r>
      <w:r w:rsidR="00636394" w:rsidRPr="00B00E33">
        <w:rPr>
          <w:rFonts w:cs="Helvetica"/>
          <w:color w:val="404040"/>
        </w:rPr>
        <w:t xml:space="preserve">, with the number of prison murders also at its highest level since records began. </w:t>
      </w:r>
    </w:p>
    <w:p w:rsidR="009C3A25" w:rsidRPr="009039E2" w:rsidRDefault="00366E02" w:rsidP="009039E2">
      <w:pPr>
        <w:pStyle w:val="Default"/>
        <w:spacing w:line="276" w:lineRule="auto"/>
        <w:rPr>
          <w:rFonts w:asciiTheme="minorHAnsi" w:hAnsiTheme="minorHAnsi"/>
          <w:sz w:val="22"/>
          <w:szCs w:val="22"/>
        </w:rPr>
      </w:pPr>
      <w:r w:rsidRPr="009C3A25">
        <w:rPr>
          <w:rFonts w:asciiTheme="minorHAnsi" w:hAnsiTheme="minorHAnsi"/>
          <w:color w:val="232327"/>
          <w:sz w:val="22"/>
          <w:szCs w:val="22"/>
          <w:lang w:val="en-US"/>
        </w:rPr>
        <w:t xml:space="preserve">The </w:t>
      </w:r>
      <w:hyperlink r:id="rId21" w:history="1">
        <w:r w:rsidRPr="009C3A25">
          <w:rPr>
            <w:rStyle w:val="Hyperlink"/>
            <w:rFonts w:asciiTheme="minorHAnsi" w:hAnsiTheme="minorHAnsi"/>
            <w:sz w:val="22"/>
            <w:szCs w:val="22"/>
            <w:lang w:val="en-US"/>
          </w:rPr>
          <w:t>Ministry of Justice’s own data</w:t>
        </w:r>
      </w:hyperlink>
      <w:r w:rsidRPr="009C3A25">
        <w:rPr>
          <w:rFonts w:asciiTheme="minorHAnsi" w:hAnsiTheme="minorHAnsi"/>
          <w:color w:val="232327"/>
          <w:sz w:val="22"/>
          <w:szCs w:val="22"/>
          <w:lang w:val="en-US"/>
        </w:rPr>
        <w:t xml:space="preserve">, relating to incidents </w:t>
      </w:r>
      <w:r w:rsidR="006D4FD4" w:rsidRPr="009C3A25">
        <w:rPr>
          <w:rFonts w:asciiTheme="minorHAnsi" w:hAnsiTheme="minorHAnsi"/>
          <w:color w:val="232327"/>
          <w:sz w:val="22"/>
          <w:szCs w:val="22"/>
          <w:lang w:val="en-US"/>
        </w:rPr>
        <w:t xml:space="preserve">occurring between March </w:t>
      </w:r>
      <w:r w:rsidRPr="009C3A25">
        <w:rPr>
          <w:rFonts w:asciiTheme="minorHAnsi" w:hAnsiTheme="minorHAnsi"/>
          <w:color w:val="232327"/>
          <w:sz w:val="22"/>
          <w:szCs w:val="22"/>
          <w:lang w:val="en-US"/>
        </w:rPr>
        <w:t>2015</w:t>
      </w:r>
      <w:r w:rsidR="006D4FD4" w:rsidRPr="009C3A25">
        <w:rPr>
          <w:rFonts w:asciiTheme="minorHAnsi" w:hAnsiTheme="minorHAnsi"/>
          <w:color w:val="232327"/>
          <w:sz w:val="22"/>
          <w:szCs w:val="22"/>
          <w:lang w:val="en-US"/>
        </w:rPr>
        <w:t xml:space="preserve"> and March </w:t>
      </w:r>
      <w:r w:rsidRPr="009C3A25">
        <w:rPr>
          <w:rFonts w:asciiTheme="minorHAnsi" w:hAnsiTheme="minorHAnsi"/>
          <w:color w:val="232327"/>
          <w:sz w:val="22"/>
          <w:szCs w:val="22"/>
          <w:lang w:val="en-US"/>
        </w:rPr>
        <w:t>2016, confirmed th</w:t>
      </w:r>
      <w:r w:rsidR="00636389">
        <w:rPr>
          <w:rFonts w:asciiTheme="minorHAnsi" w:hAnsiTheme="minorHAnsi"/>
          <w:color w:val="232327"/>
          <w:sz w:val="22"/>
          <w:szCs w:val="22"/>
          <w:lang w:val="en-US"/>
        </w:rPr>
        <w:t>e picture of increasing violence</w:t>
      </w:r>
      <w:r w:rsidRPr="009C3A25">
        <w:rPr>
          <w:rFonts w:asciiTheme="minorHAnsi" w:hAnsiTheme="minorHAnsi"/>
          <w:color w:val="232327"/>
          <w:sz w:val="22"/>
          <w:szCs w:val="22"/>
          <w:lang w:val="en-US"/>
        </w:rPr>
        <w:t xml:space="preserve">.  </w:t>
      </w:r>
      <w:r w:rsidR="00B14CF6" w:rsidRPr="009C3A25">
        <w:rPr>
          <w:rFonts w:asciiTheme="minorHAnsi" w:hAnsiTheme="minorHAnsi"/>
          <w:color w:val="232327"/>
          <w:sz w:val="22"/>
          <w:szCs w:val="22"/>
          <w:lang w:val="en-US"/>
        </w:rPr>
        <w:t xml:space="preserve">Official figures for the year up to March 2016 showed that assaults on prison officers in England and Wales had risen to the highest level on record. </w:t>
      </w:r>
      <w:r w:rsidRPr="009C3A25">
        <w:rPr>
          <w:rFonts w:asciiTheme="minorHAnsi" w:hAnsiTheme="minorHAnsi" w:cs="Helvetica"/>
          <w:color w:val="404040"/>
          <w:sz w:val="22"/>
          <w:szCs w:val="22"/>
        </w:rPr>
        <w:t xml:space="preserve">There were 5,423 assaults on prison staff in the </w:t>
      </w:r>
      <w:r w:rsidR="00B14CF6" w:rsidRPr="009C3A25">
        <w:rPr>
          <w:rFonts w:asciiTheme="minorHAnsi" w:hAnsiTheme="minorHAnsi" w:cs="Helvetica"/>
          <w:color w:val="404040"/>
          <w:sz w:val="22"/>
          <w:szCs w:val="22"/>
        </w:rPr>
        <w:t xml:space="preserve">twelve month period – 15 a day - a rise of </w:t>
      </w:r>
      <w:r w:rsidRPr="009C3A25">
        <w:rPr>
          <w:rFonts w:asciiTheme="minorHAnsi" w:hAnsiTheme="minorHAnsi" w:cs="Helvetica"/>
          <w:color w:val="404040"/>
          <w:sz w:val="22"/>
          <w:szCs w:val="22"/>
        </w:rPr>
        <w:t xml:space="preserve">40% </w:t>
      </w:r>
      <w:r w:rsidR="00B14CF6" w:rsidRPr="009C3A25">
        <w:rPr>
          <w:rFonts w:asciiTheme="minorHAnsi" w:hAnsiTheme="minorHAnsi" w:cs="Helvetica"/>
          <w:color w:val="404040"/>
          <w:sz w:val="22"/>
          <w:szCs w:val="22"/>
        </w:rPr>
        <w:t xml:space="preserve">from the previous year. </w:t>
      </w:r>
      <w:r w:rsidRPr="009C3A25">
        <w:rPr>
          <w:rFonts w:asciiTheme="minorHAnsi" w:hAnsiTheme="minorHAnsi" w:cs="Helvetica"/>
          <w:color w:val="404040"/>
          <w:sz w:val="22"/>
          <w:szCs w:val="22"/>
        </w:rPr>
        <w:t xml:space="preserve"> </w:t>
      </w:r>
      <w:hyperlink r:id="rId22" w:history="1">
        <w:r w:rsidR="006D4FD4" w:rsidRPr="009039E2">
          <w:rPr>
            <w:rStyle w:val="Hyperlink"/>
            <w:rFonts w:asciiTheme="minorHAnsi" w:hAnsiTheme="minorHAnsi" w:cs="Helvetica"/>
            <w:sz w:val="22"/>
            <w:szCs w:val="22"/>
          </w:rPr>
          <w:t>The figures released in October 2016 (for the 12 months up to June 2016)</w:t>
        </w:r>
      </w:hyperlink>
      <w:r w:rsidR="006D4FD4" w:rsidRPr="009C3A25">
        <w:rPr>
          <w:rFonts w:asciiTheme="minorHAnsi" w:hAnsiTheme="minorHAnsi" w:cs="Helvetica"/>
          <w:color w:val="404040"/>
          <w:sz w:val="22"/>
          <w:szCs w:val="22"/>
        </w:rPr>
        <w:t xml:space="preserve"> reported a further increase</w:t>
      </w:r>
      <w:r w:rsidR="009039E2">
        <w:rPr>
          <w:rFonts w:asciiTheme="minorHAnsi" w:hAnsiTheme="minorHAnsi" w:cs="Helvetica"/>
          <w:color w:val="404040"/>
          <w:sz w:val="22"/>
          <w:szCs w:val="22"/>
        </w:rPr>
        <w:t xml:space="preserve"> to 5,954 assaults on staff, a rise</w:t>
      </w:r>
      <w:r w:rsidR="006D4FD4" w:rsidRPr="009C3A25">
        <w:rPr>
          <w:rFonts w:asciiTheme="minorHAnsi" w:hAnsiTheme="minorHAnsi" w:cs="Helvetica"/>
          <w:color w:val="404040"/>
          <w:sz w:val="22"/>
          <w:szCs w:val="22"/>
        </w:rPr>
        <w:t xml:space="preserve"> of 43% on the </w:t>
      </w:r>
      <w:r w:rsidR="009039E2">
        <w:rPr>
          <w:rFonts w:asciiTheme="minorHAnsi" w:hAnsiTheme="minorHAnsi" w:cs="Helvetica"/>
          <w:color w:val="404040"/>
          <w:sz w:val="22"/>
          <w:szCs w:val="22"/>
        </w:rPr>
        <w:t xml:space="preserve">figure of 4,177 in the </w:t>
      </w:r>
      <w:r w:rsidR="006D4FD4" w:rsidRPr="009C3A25">
        <w:rPr>
          <w:rFonts w:asciiTheme="minorHAnsi" w:hAnsiTheme="minorHAnsi" w:cs="Helvetica"/>
          <w:color w:val="404040"/>
          <w:sz w:val="22"/>
          <w:szCs w:val="22"/>
        </w:rPr>
        <w:t>preceding twelve months.</w:t>
      </w:r>
      <w:r w:rsidR="009C3A25" w:rsidRPr="009C3A25">
        <w:rPr>
          <w:rFonts w:asciiTheme="minorHAnsi" w:hAnsiTheme="minorHAnsi" w:cs="Helvetica"/>
          <w:color w:val="404040"/>
          <w:sz w:val="22"/>
          <w:szCs w:val="22"/>
        </w:rPr>
        <w:t xml:space="preserve"> </w:t>
      </w:r>
      <w:r w:rsidR="009039E2">
        <w:rPr>
          <w:rFonts w:asciiTheme="minorHAnsi" w:hAnsiTheme="minorHAnsi"/>
          <w:sz w:val="22"/>
          <w:szCs w:val="22"/>
        </w:rPr>
        <w:t xml:space="preserve">This </w:t>
      </w:r>
      <w:r w:rsidR="009039E2" w:rsidRPr="009039E2">
        <w:rPr>
          <w:rFonts w:asciiTheme="minorHAnsi" w:hAnsiTheme="minorHAnsi"/>
          <w:sz w:val="22"/>
          <w:szCs w:val="22"/>
        </w:rPr>
        <w:t xml:space="preserve">constitutes a </w:t>
      </w:r>
      <w:r w:rsidR="009C3A25" w:rsidRPr="009039E2">
        <w:rPr>
          <w:rFonts w:asciiTheme="minorHAnsi" w:hAnsiTheme="minorHAnsi"/>
          <w:iCs/>
          <w:sz w:val="22"/>
          <w:szCs w:val="22"/>
        </w:rPr>
        <w:t xml:space="preserve">rate of </w:t>
      </w:r>
      <w:r w:rsidR="009039E2">
        <w:rPr>
          <w:rFonts w:asciiTheme="minorHAnsi" w:hAnsiTheme="minorHAnsi"/>
          <w:bCs/>
          <w:iCs/>
          <w:sz w:val="22"/>
          <w:szCs w:val="22"/>
        </w:rPr>
        <w:t>seventy</w:t>
      </w:r>
      <w:r w:rsidR="009C3A25" w:rsidRPr="009039E2">
        <w:rPr>
          <w:rFonts w:asciiTheme="minorHAnsi" w:hAnsiTheme="minorHAnsi"/>
          <w:bCs/>
          <w:iCs/>
          <w:sz w:val="22"/>
          <w:szCs w:val="22"/>
        </w:rPr>
        <w:t xml:space="preserve"> </w:t>
      </w:r>
      <w:r w:rsidR="009039E2">
        <w:rPr>
          <w:rFonts w:asciiTheme="minorHAnsi" w:hAnsiTheme="minorHAnsi"/>
          <w:bCs/>
          <w:iCs/>
          <w:sz w:val="22"/>
          <w:szCs w:val="22"/>
        </w:rPr>
        <w:t>‘</w:t>
      </w:r>
      <w:r w:rsidR="009C3A25" w:rsidRPr="009039E2">
        <w:rPr>
          <w:rFonts w:asciiTheme="minorHAnsi" w:hAnsiTheme="minorHAnsi"/>
          <w:iCs/>
          <w:sz w:val="22"/>
          <w:szCs w:val="22"/>
        </w:rPr>
        <w:t>assault on staff</w:t>
      </w:r>
      <w:r w:rsidR="009039E2">
        <w:rPr>
          <w:rFonts w:asciiTheme="minorHAnsi" w:hAnsiTheme="minorHAnsi"/>
          <w:iCs/>
          <w:sz w:val="22"/>
          <w:szCs w:val="22"/>
        </w:rPr>
        <w:t>’</w:t>
      </w:r>
      <w:r w:rsidR="009C3A25" w:rsidRPr="009039E2">
        <w:rPr>
          <w:rFonts w:asciiTheme="minorHAnsi" w:hAnsiTheme="minorHAnsi"/>
          <w:iCs/>
          <w:sz w:val="22"/>
          <w:szCs w:val="22"/>
        </w:rPr>
        <w:t xml:space="preserve"> incidents per 1,000 prisoners, u</w:t>
      </w:r>
      <w:r w:rsidR="009039E2">
        <w:rPr>
          <w:rFonts w:asciiTheme="minorHAnsi" w:hAnsiTheme="minorHAnsi"/>
          <w:iCs/>
          <w:sz w:val="22"/>
          <w:szCs w:val="22"/>
        </w:rPr>
        <w:t xml:space="preserve">p from 49 in the previous year.  </w:t>
      </w:r>
      <w:r w:rsidR="009C3A25" w:rsidRPr="009039E2">
        <w:rPr>
          <w:rFonts w:asciiTheme="minorHAnsi" w:hAnsiTheme="minorHAnsi"/>
          <w:bCs/>
          <w:sz w:val="22"/>
          <w:szCs w:val="22"/>
        </w:rPr>
        <w:t xml:space="preserve">697 </w:t>
      </w:r>
      <w:r w:rsidR="009039E2">
        <w:rPr>
          <w:rFonts w:asciiTheme="minorHAnsi" w:hAnsiTheme="minorHAnsi"/>
          <w:bCs/>
          <w:sz w:val="22"/>
          <w:szCs w:val="22"/>
        </w:rPr>
        <w:t>assaults on staff were categorised as ‘</w:t>
      </w:r>
      <w:r w:rsidR="009C3A25" w:rsidRPr="009039E2">
        <w:rPr>
          <w:rFonts w:asciiTheme="minorHAnsi" w:hAnsiTheme="minorHAnsi"/>
          <w:sz w:val="22"/>
          <w:szCs w:val="22"/>
        </w:rPr>
        <w:t>serious</w:t>
      </w:r>
      <w:r w:rsidR="009039E2">
        <w:rPr>
          <w:rFonts w:asciiTheme="minorHAnsi" w:hAnsiTheme="minorHAnsi"/>
          <w:sz w:val="22"/>
          <w:szCs w:val="22"/>
        </w:rPr>
        <w:t>’, up 20% from the preceding twelve months.</w:t>
      </w:r>
    </w:p>
    <w:p w:rsidR="00D41F8A" w:rsidRDefault="00B14CF6" w:rsidP="009039E2">
      <w:pPr>
        <w:shd w:val="clear" w:color="auto" w:fill="FFFFFF"/>
        <w:spacing w:before="240" w:after="100" w:afterAutospacing="1" w:line="276" w:lineRule="auto"/>
      </w:pPr>
      <w:r w:rsidRPr="00CB6684">
        <w:rPr>
          <w:rFonts w:cs="Helvetica"/>
          <w:color w:val="404040"/>
        </w:rPr>
        <w:lastRenderedPageBreak/>
        <w:t xml:space="preserve">Prisoner safety was also highlighted as a concern in the official data: self-inflicted prisoner deaths were up by 28% on the preceding year, from </w:t>
      </w:r>
      <w:r w:rsidR="00366E02" w:rsidRPr="00CB6684">
        <w:rPr>
          <w:rFonts w:cs="Helvetica"/>
          <w:color w:val="404040"/>
        </w:rPr>
        <w:t>82 to 105.</w:t>
      </w:r>
      <w:r w:rsidR="00CB6684" w:rsidRPr="00CB6684">
        <w:rPr>
          <w:rFonts w:cs="Helvetica"/>
          <w:color w:val="404040"/>
        </w:rPr>
        <w:t xml:space="preserve"> Moreover, 321 people died in prison custody during the 12 months to the end of June 2016 - an increase of 30%.</w:t>
      </w:r>
      <w:r w:rsidR="006D4FD4">
        <w:rPr>
          <w:rFonts w:cs="Helvetica"/>
          <w:color w:val="404040"/>
        </w:rPr>
        <w:t xml:space="preserve"> </w:t>
      </w:r>
      <w:hyperlink r:id="rId23" w:history="1">
        <w:r w:rsidR="009039E2" w:rsidRPr="00EA1630">
          <w:rPr>
            <w:rStyle w:val="Hyperlink"/>
            <w:rFonts w:cs="Helvetica"/>
          </w:rPr>
          <w:t>The Ministry of Justice’s October 2016 f</w:t>
        </w:r>
        <w:r w:rsidR="006D4FD4" w:rsidRPr="00EA1630">
          <w:rPr>
            <w:rStyle w:val="Hyperlink"/>
            <w:rFonts w:cs="Helvetica"/>
          </w:rPr>
          <w:t>igures</w:t>
        </w:r>
        <w:r w:rsidR="009039E2" w:rsidRPr="00EA1630">
          <w:rPr>
            <w:rStyle w:val="Hyperlink"/>
            <w:rFonts w:cs="Helvetica"/>
          </w:rPr>
          <w:t xml:space="preserve">, </w:t>
        </w:r>
        <w:r w:rsidR="006D4FD4" w:rsidRPr="00EA1630">
          <w:rPr>
            <w:rStyle w:val="Hyperlink"/>
            <w:rFonts w:cs="Helvetica"/>
          </w:rPr>
          <w:t>relating to the twelve-month period up to June 2016</w:t>
        </w:r>
      </w:hyperlink>
      <w:r w:rsidR="006D4FD4">
        <w:rPr>
          <w:rFonts w:cs="Helvetica"/>
          <w:color w:val="404040"/>
        </w:rPr>
        <w:t>, pointed to a 3</w:t>
      </w:r>
      <w:r w:rsidR="009039E2">
        <w:rPr>
          <w:rFonts w:cs="Helvetica"/>
          <w:color w:val="404040"/>
        </w:rPr>
        <w:t>2</w:t>
      </w:r>
      <w:r w:rsidR="006D4FD4">
        <w:rPr>
          <w:rFonts w:cs="Helvetica"/>
          <w:color w:val="404040"/>
        </w:rPr>
        <w:t xml:space="preserve">% increase in violent assaults on prisoners by other prisoners; the overall number of such assaults standing at </w:t>
      </w:r>
      <w:r w:rsidR="009039E2">
        <w:rPr>
          <w:rFonts w:cs="Helvetica"/>
          <w:color w:val="404040"/>
        </w:rPr>
        <w:t>17, 782</w:t>
      </w:r>
      <w:r w:rsidR="006D4FD4">
        <w:t xml:space="preserve"> for that period</w:t>
      </w:r>
      <w:r w:rsidR="006D4FD4" w:rsidRPr="00E9751C">
        <w:t xml:space="preserve">. </w:t>
      </w:r>
      <w:r w:rsidR="009039E2">
        <w:t xml:space="preserve">2,462 </w:t>
      </w:r>
      <w:r w:rsidR="009039E2">
        <w:rPr>
          <w:bCs/>
        </w:rPr>
        <w:t xml:space="preserve">of these were </w:t>
      </w:r>
      <w:r w:rsidR="009039E2" w:rsidRPr="009039E2">
        <w:t>serious assaults, up 2</w:t>
      </w:r>
      <w:r w:rsidR="009039E2">
        <w:t>8</w:t>
      </w:r>
      <w:r w:rsidR="009039E2" w:rsidRPr="009039E2">
        <w:t>% from the previous year</w:t>
      </w:r>
      <w:r w:rsidR="009039E2">
        <w:t xml:space="preserve">. </w:t>
      </w:r>
      <w:r w:rsidR="00D41F8A">
        <w:t xml:space="preserve">In the twelve months up to June 2016, there were 36,440 reported incidents of self-harm, up by 7,509 incidents (26%) on the previous year. 10,544 individuals self-harmed, up by 1,943 (23%) from the year before.  </w:t>
      </w:r>
    </w:p>
    <w:p w:rsidR="00366E02" w:rsidRPr="00931C84" w:rsidRDefault="00D3289C" w:rsidP="00931C84">
      <w:pPr>
        <w:shd w:val="clear" w:color="auto" w:fill="FFFFFF"/>
        <w:spacing w:before="240" w:after="100" w:afterAutospacing="1" w:line="276" w:lineRule="auto"/>
        <w:rPr>
          <w:rFonts w:cs="Helvetica"/>
          <w:color w:val="404040"/>
        </w:rPr>
      </w:pPr>
      <w:r w:rsidRPr="00931C84">
        <w:rPr>
          <w:rFonts w:cs="Helvetica"/>
          <w:color w:val="404040"/>
        </w:rPr>
        <w:t>In response</w:t>
      </w:r>
      <w:r w:rsidR="00A26A25">
        <w:rPr>
          <w:rFonts w:cs="Helvetica"/>
          <w:color w:val="404040"/>
        </w:rPr>
        <w:t xml:space="preserve"> to these figures</w:t>
      </w:r>
      <w:r w:rsidRPr="00931C84">
        <w:rPr>
          <w:rFonts w:cs="Helvetica"/>
          <w:color w:val="404040"/>
        </w:rPr>
        <w:t xml:space="preserve">, the </w:t>
      </w:r>
      <w:hyperlink r:id="rId24" w:history="1">
        <w:r w:rsidRPr="00931C84">
          <w:rPr>
            <w:rStyle w:val="Hyperlink"/>
            <w:rFonts w:cs="Helvetica"/>
          </w:rPr>
          <w:t>Chief Inspector of Prisons</w:t>
        </w:r>
      </w:hyperlink>
      <w:r w:rsidRPr="00931C84">
        <w:rPr>
          <w:rFonts w:cs="Helvetica"/>
          <w:color w:val="404040"/>
        </w:rPr>
        <w:t xml:space="preserve"> said that jails had become ‘unacceptably violent and dangerous places.’   The director of campaigns at the Howard League for Penal Reform</w:t>
      </w:r>
      <w:r w:rsidR="006C1FBF">
        <w:rPr>
          <w:rFonts w:cs="Helvetica"/>
          <w:color w:val="404040"/>
        </w:rPr>
        <w:t xml:space="preserve">, </w:t>
      </w:r>
      <w:r w:rsidRPr="00931C84">
        <w:rPr>
          <w:rFonts w:cs="Helvetica"/>
          <w:color w:val="404040"/>
        </w:rPr>
        <w:t>a national charity that campaigns</w:t>
      </w:r>
      <w:r w:rsidR="006C1FBF">
        <w:rPr>
          <w:rFonts w:cs="Helvetica"/>
          <w:color w:val="404040"/>
        </w:rPr>
        <w:t xml:space="preserve"> to have fewer people in prison, </w:t>
      </w:r>
      <w:hyperlink r:id="rId25" w:history="1">
        <w:r w:rsidRPr="006C1FBF">
          <w:rPr>
            <w:rStyle w:val="Hyperlink"/>
            <w:rFonts w:cs="Helvetica"/>
          </w:rPr>
          <w:t>said the figures pointed</w:t>
        </w:r>
      </w:hyperlink>
      <w:r w:rsidRPr="00931C84">
        <w:rPr>
          <w:rFonts w:cs="Helvetica"/>
          <w:color w:val="404040"/>
        </w:rPr>
        <w:t xml:space="preserve"> to ‘the urgent need for prison reform.’  He went on to speak of how an increasing number of prisons had been awarded the worst-possible performance rating, arguing that this provided further indication of system failure, after years of rising numbers, chronic overcrowding and deep staff cuts.  </w:t>
      </w:r>
      <w:r w:rsidR="002836B7" w:rsidRPr="00931C84">
        <w:t>The Justice Secretary, Elizabeth Truss, had</w:t>
      </w:r>
      <w:r w:rsidR="002836B7" w:rsidRPr="002836B7">
        <w:t xml:space="preserve"> responded to the</w:t>
      </w:r>
      <w:r w:rsidR="0015204B">
        <w:t xml:space="preserve"> data </w:t>
      </w:r>
      <w:r w:rsidR="002836B7" w:rsidRPr="002836B7">
        <w:t xml:space="preserve">by stating that </w:t>
      </w:r>
      <w:r w:rsidR="00366E02" w:rsidRPr="002836B7">
        <w:rPr>
          <w:rFonts w:cs="Helvetica"/>
          <w:color w:val="404040"/>
        </w:rPr>
        <w:t>the level of violence i</w:t>
      </w:r>
      <w:r w:rsidR="002836B7" w:rsidRPr="002836B7">
        <w:rPr>
          <w:rFonts w:cs="Helvetica"/>
          <w:color w:val="404040"/>
        </w:rPr>
        <w:t xml:space="preserve">n the UK’s prisons was ‘unacceptable’, and arguing that improving safety in prisons was a fundamental element in the Government’s intended reforms. </w:t>
      </w:r>
    </w:p>
    <w:p w:rsidR="00366E02" w:rsidRDefault="00931C84" w:rsidP="00A26A25">
      <w:pPr>
        <w:shd w:val="clear" w:color="auto" w:fill="FFFFFF"/>
        <w:spacing w:after="195" w:line="276" w:lineRule="auto"/>
        <w:rPr>
          <w:bCs/>
          <w:color w:val="000000"/>
          <w:lang w:val="en"/>
        </w:rPr>
      </w:pPr>
      <w:r w:rsidRPr="00931C84">
        <w:rPr>
          <w:rFonts w:cs="Arial"/>
          <w:color w:val="232327"/>
          <w:lang w:val="en-US"/>
        </w:rPr>
        <w:t xml:space="preserve">In a </w:t>
      </w:r>
      <w:hyperlink r:id="rId26" w:history="1">
        <w:r w:rsidRPr="00872391">
          <w:rPr>
            <w:rStyle w:val="Hyperlink"/>
            <w:rFonts w:cs="Arial"/>
            <w:lang w:val="en-US"/>
          </w:rPr>
          <w:t>press statement released on the figures, the POA</w:t>
        </w:r>
      </w:hyperlink>
      <w:r w:rsidRPr="00931C84">
        <w:rPr>
          <w:rFonts w:cs="Arial"/>
          <w:color w:val="232327"/>
          <w:lang w:val="en-US"/>
        </w:rPr>
        <w:t xml:space="preserve"> had </w:t>
      </w:r>
      <w:r>
        <w:rPr>
          <w:bCs/>
          <w:color w:val="000000"/>
          <w:lang w:val="en"/>
        </w:rPr>
        <w:t xml:space="preserve">said that the data highlighted </w:t>
      </w:r>
      <w:r w:rsidR="00386C7B">
        <w:rPr>
          <w:bCs/>
          <w:color w:val="000000"/>
          <w:lang w:val="en"/>
        </w:rPr>
        <w:t xml:space="preserve">how </w:t>
      </w:r>
      <w:r>
        <w:rPr>
          <w:bCs/>
          <w:color w:val="000000"/>
          <w:lang w:val="en"/>
        </w:rPr>
        <w:t xml:space="preserve">the National Offender Management Service (NOMS) </w:t>
      </w:r>
      <w:r w:rsidR="00491263">
        <w:rPr>
          <w:bCs/>
          <w:color w:val="000000"/>
          <w:lang w:val="en"/>
        </w:rPr>
        <w:t>is</w:t>
      </w:r>
      <w:r>
        <w:rPr>
          <w:bCs/>
          <w:color w:val="000000"/>
          <w:lang w:val="en"/>
        </w:rPr>
        <w:t xml:space="preserve"> failing in its </w:t>
      </w:r>
      <w:r w:rsidRPr="00931C84">
        <w:rPr>
          <w:bCs/>
          <w:color w:val="000000"/>
          <w:lang w:val="en"/>
        </w:rPr>
        <w:t xml:space="preserve">duty of care </w:t>
      </w:r>
      <w:r>
        <w:rPr>
          <w:bCs/>
          <w:color w:val="000000"/>
          <w:lang w:val="en"/>
        </w:rPr>
        <w:t xml:space="preserve">towards both their employees and prisoners.  The POA also attributed the system’s failings to the ‘savage funding cuts’ made by the </w:t>
      </w:r>
      <w:r w:rsidRPr="00931C84">
        <w:rPr>
          <w:bCs/>
          <w:color w:val="000000"/>
          <w:lang w:val="en"/>
        </w:rPr>
        <w:t xml:space="preserve">Ministry of Justice and </w:t>
      </w:r>
      <w:r>
        <w:rPr>
          <w:bCs/>
          <w:color w:val="000000"/>
          <w:lang w:val="en"/>
        </w:rPr>
        <w:t xml:space="preserve">the </w:t>
      </w:r>
      <w:r w:rsidRPr="00931C84">
        <w:rPr>
          <w:bCs/>
          <w:color w:val="000000"/>
          <w:lang w:val="en"/>
        </w:rPr>
        <w:t>Treasury</w:t>
      </w:r>
      <w:r>
        <w:rPr>
          <w:bCs/>
          <w:color w:val="000000"/>
          <w:lang w:val="en"/>
        </w:rPr>
        <w:t>, which have led to the ‘</w:t>
      </w:r>
      <w:r w:rsidRPr="00931C84">
        <w:rPr>
          <w:bCs/>
          <w:color w:val="000000"/>
          <w:lang w:val="en"/>
        </w:rPr>
        <w:t>det</w:t>
      </w:r>
      <w:r>
        <w:rPr>
          <w:bCs/>
          <w:color w:val="000000"/>
          <w:lang w:val="en"/>
        </w:rPr>
        <w:t>erioration in service delivery.’</w:t>
      </w:r>
      <w:r w:rsidRPr="00931C84">
        <w:rPr>
          <w:bCs/>
          <w:color w:val="000000"/>
          <w:lang w:val="en"/>
        </w:rPr>
        <w:t xml:space="preserve">   </w:t>
      </w:r>
      <w:r>
        <w:rPr>
          <w:bCs/>
          <w:color w:val="000000"/>
          <w:lang w:val="en"/>
        </w:rPr>
        <w:t>The POA cautio</w:t>
      </w:r>
      <w:r w:rsidR="00491263">
        <w:rPr>
          <w:bCs/>
          <w:color w:val="000000"/>
          <w:lang w:val="en"/>
        </w:rPr>
        <w:t>ned that the Prison Service is in crisis</w:t>
      </w:r>
      <w:r w:rsidR="00386C7B">
        <w:rPr>
          <w:bCs/>
          <w:color w:val="000000"/>
          <w:lang w:val="en"/>
        </w:rPr>
        <w:t xml:space="preserve">, </w:t>
      </w:r>
      <w:r w:rsidRPr="00931C84">
        <w:rPr>
          <w:bCs/>
          <w:color w:val="000000"/>
          <w:lang w:val="en"/>
        </w:rPr>
        <w:t>rapidly approaching a precipice from which it will be unable to recover from unless urgent action</w:t>
      </w:r>
      <w:r w:rsidR="00386C7B">
        <w:rPr>
          <w:bCs/>
          <w:color w:val="000000"/>
          <w:lang w:val="en"/>
        </w:rPr>
        <w:t xml:space="preserve"> is taken</w:t>
      </w:r>
      <w:r w:rsidR="00491263">
        <w:rPr>
          <w:bCs/>
          <w:color w:val="000000"/>
          <w:lang w:val="en"/>
        </w:rPr>
        <w:t>.</w:t>
      </w:r>
    </w:p>
    <w:p w:rsidR="00171911" w:rsidRPr="00171911" w:rsidRDefault="00B06CF2" w:rsidP="00A26A25">
      <w:pPr>
        <w:spacing w:line="276" w:lineRule="auto"/>
        <w:rPr>
          <w:rFonts w:eastAsia="Times New Roman" w:cs="Arial"/>
          <w:lang w:eastAsia="en-GB"/>
        </w:rPr>
      </w:pPr>
      <w:r>
        <w:rPr>
          <w:bCs/>
          <w:color w:val="000000"/>
          <w:lang w:val="en"/>
        </w:rPr>
        <w:t xml:space="preserve">In fact, </w:t>
      </w:r>
      <w:r w:rsidR="00171911">
        <w:rPr>
          <w:bCs/>
          <w:color w:val="000000"/>
          <w:lang w:val="en"/>
        </w:rPr>
        <w:t xml:space="preserve">the POA had been attempting to publicise the escalation in violence and </w:t>
      </w:r>
      <w:r w:rsidR="00495341">
        <w:rPr>
          <w:bCs/>
          <w:color w:val="000000"/>
          <w:lang w:val="en"/>
        </w:rPr>
        <w:t xml:space="preserve">members’ </w:t>
      </w:r>
      <w:r w:rsidR="00171911">
        <w:rPr>
          <w:bCs/>
          <w:color w:val="000000"/>
          <w:lang w:val="en"/>
        </w:rPr>
        <w:t xml:space="preserve">concerns as to safety for months before the </w:t>
      </w:r>
      <w:r w:rsidR="00B97C6C">
        <w:rPr>
          <w:bCs/>
          <w:color w:val="000000"/>
          <w:lang w:val="en"/>
        </w:rPr>
        <w:t xml:space="preserve">walk-out in November and indeed, the </w:t>
      </w:r>
      <w:r w:rsidR="00171911">
        <w:rPr>
          <w:bCs/>
          <w:color w:val="000000"/>
          <w:lang w:val="en"/>
        </w:rPr>
        <w:t xml:space="preserve">statistical confirmation of the worsening situation.  </w:t>
      </w:r>
      <w:r w:rsidR="00B97C6C">
        <w:rPr>
          <w:bCs/>
          <w:color w:val="000000"/>
          <w:lang w:val="en"/>
        </w:rPr>
        <w:t>As part of their campaign to improve safety for members,</w:t>
      </w:r>
      <w:r w:rsidR="00171911">
        <w:rPr>
          <w:bCs/>
          <w:color w:val="000000"/>
          <w:lang w:val="en"/>
        </w:rPr>
        <w:t xml:space="preserve"> the </w:t>
      </w:r>
      <w:hyperlink r:id="rId27" w:anchor="_Toc454967614" w:history="1">
        <w:r w:rsidR="00171911" w:rsidRPr="006E0A08">
          <w:rPr>
            <w:rStyle w:val="Hyperlink"/>
            <w:bCs/>
            <w:lang w:val="en"/>
          </w:rPr>
          <w:t>POA had secured a landmark victory for prison officers at the High Court</w:t>
        </w:r>
      </w:hyperlink>
      <w:r w:rsidR="00B97C6C">
        <w:rPr>
          <w:bCs/>
          <w:color w:val="000000"/>
          <w:lang w:val="en"/>
        </w:rPr>
        <w:t xml:space="preserve"> in July 2016</w:t>
      </w:r>
      <w:r w:rsidR="00171911">
        <w:rPr>
          <w:bCs/>
          <w:color w:val="000000"/>
          <w:lang w:val="en"/>
        </w:rPr>
        <w:t xml:space="preserve">. The union brought the case on behalf of a member who had been assaulted by a prisoner at HMP Coldingley in January.  The prisoner had punched the officer and had attempted to gouge out his eye. </w:t>
      </w:r>
      <w:r w:rsidR="00B97C6C">
        <w:rPr>
          <w:bCs/>
          <w:color w:val="000000"/>
          <w:lang w:val="en"/>
        </w:rPr>
        <w:t>The p</w:t>
      </w:r>
      <w:r w:rsidR="00171911" w:rsidRPr="00171911">
        <w:rPr>
          <w:rFonts w:eastAsia="Times New Roman" w:cs="Arial"/>
          <w:lang w:eastAsia="en-GB"/>
        </w:rPr>
        <w:t xml:space="preserve">olice </w:t>
      </w:r>
      <w:r w:rsidR="00B97C6C">
        <w:rPr>
          <w:rFonts w:eastAsia="Times New Roman" w:cs="Arial"/>
          <w:lang w:eastAsia="en-GB"/>
        </w:rPr>
        <w:t xml:space="preserve">had </w:t>
      </w:r>
      <w:r w:rsidR="00171911" w:rsidRPr="00171911">
        <w:rPr>
          <w:rFonts w:eastAsia="Times New Roman" w:cs="Arial"/>
          <w:lang w:eastAsia="en-GB"/>
        </w:rPr>
        <w:t xml:space="preserve">decided it was ‘not in the public interest’ to prosecute, due to the length of the prison term the man was already due to serve, and the fact that the prisoner had been moved to a higher security prison as a result of the attack. </w:t>
      </w:r>
      <w:r w:rsidR="00B97C6C">
        <w:rPr>
          <w:rFonts w:eastAsia="Times New Roman" w:cs="Arial"/>
          <w:lang w:eastAsia="en-GB"/>
        </w:rPr>
        <w:t xml:space="preserve">The </w:t>
      </w:r>
      <w:r w:rsidR="00495341">
        <w:rPr>
          <w:rFonts w:eastAsia="Times New Roman" w:cs="Arial"/>
          <w:lang w:eastAsia="en-GB"/>
        </w:rPr>
        <w:t xml:space="preserve">court had ruled in favour of the POA, judging </w:t>
      </w:r>
      <w:r w:rsidR="00B97C6C">
        <w:rPr>
          <w:rFonts w:eastAsia="Times New Roman" w:cs="Arial"/>
          <w:lang w:eastAsia="en-GB"/>
        </w:rPr>
        <w:t xml:space="preserve">that </w:t>
      </w:r>
      <w:r w:rsidR="00B97C6C" w:rsidRPr="00171911">
        <w:rPr>
          <w:rFonts w:eastAsia="Times New Roman" w:cs="Arial"/>
          <w:lang w:eastAsia="en-GB"/>
        </w:rPr>
        <w:t>it is important to be able to prosecute prisoners for acts of violence committed against officers whil</w:t>
      </w:r>
      <w:r w:rsidR="00B97C6C">
        <w:rPr>
          <w:rFonts w:eastAsia="Times New Roman" w:cs="Arial"/>
          <w:lang w:eastAsia="en-GB"/>
        </w:rPr>
        <w:t>st</w:t>
      </w:r>
      <w:r w:rsidR="00B97C6C" w:rsidRPr="00171911">
        <w:rPr>
          <w:rFonts w:eastAsia="Times New Roman" w:cs="Arial"/>
          <w:lang w:eastAsia="en-GB"/>
        </w:rPr>
        <w:t xml:space="preserve"> serving time in prison, </w:t>
      </w:r>
      <w:r w:rsidR="00B97C6C">
        <w:rPr>
          <w:rFonts w:eastAsia="Times New Roman" w:cs="Arial"/>
          <w:lang w:eastAsia="en-GB"/>
        </w:rPr>
        <w:t>in order to protect staff</w:t>
      </w:r>
      <w:r w:rsidR="00171911" w:rsidRPr="00171911">
        <w:rPr>
          <w:rFonts w:eastAsia="Times New Roman" w:cs="Arial"/>
          <w:lang w:eastAsia="en-GB"/>
        </w:rPr>
        <w:t xml:space="preserve">. </w:t>
      </w:r>
    </w:p>
    <w:p w:rsidR="006D4488" w:rsidRDefault="00B97C6C" w:rsidP="00B03CE3">
      <w:pPr>
        <w:pStyle w:val="NormalWeb"/>
        <w:shd w:val="clear" w:color="auto" w:fill="FFFFFF"/>
        <w:spacing w:line="276" w:lineRule="auto"/>
        <w:rPr>
          <w:rFonts w:asciiTheme="minorHAnsi" w:hAnsiTheme="minorHAnsi" w:cs="Helvetica"/>
          <w:color w:val="404040"/>
          <w:sz w:val="22"/>
          <w:szCs w:val="22"/>
        </w:rPr>
      </w:pPr>
      <w:r w:rsidRPr="00966C73">
        <w:rPr>
          <w:rFonts w:asciiTheme="minorHAnsi" w:hAnsiTheme="minorHAnsi"/>
          <w:bCs/>
          <w:color w:val="000000"/>
          <w:sz w:val="22"/>
          <w:szCs w:val="22"/>
          <w:lang w:val="en"/>
        </w:rPr>
        <w:t xml:space="preserve">Moreover, </w:t>
      </w:r>
      <w:r w:rsidR="005B7BFA" w:rsidRPr="00966C73">
        <w:rPr>
          <w:rFonts w:asciiTheme="minorHAnsi" w:hAnsiTheme="minorHAnsi"/>
          <w:bCs/>
          <w:color w:val="000000"/>
          <w:sz w:val="22"/>
          <w:szCs w:val="22"/>
          <w:lang w:val="en"/>
        </w:rPr>
        <w:t xml:space="preserve">despite being prohibited from taking industrial action by the </w:t>
      </w:r>
      <w:r w:rsidR="005B7BFA" w:rsidRPr="00966C73">
        <w:rPr>
          <w:rFonts w:asciiTheme="minorHAnsi" w:hAnsiTheme="minorHAnsi" w:cs="Arial"/>
          <w:color w:val="232327"/>
          <w:sz w:val="22"/>
          <w:szCs w:val="22"/>
          <w:lang w:val="en-US"/>
        </w:rPr>
        <w:t>Criminal Justice and Public Order Act 1994,</w:t>
      </w:r>
      <w:r w:rsidR="005B7BFA" w:rsidRPr="00966C73">
        <w:rPr>
          <w:rStyle w:val="FootnoteReference"/>
          <w:rFonts w:asciiTheme="minorHAnsi" w:hAnsiTheme="minorHAnsi" w:cs="Arial"/>
          <w:color w:val="232327"/>
          <w:sz w:val="22"/>
          <w:szCs w:val="22"/>
          <w:lang w:val="en-US"/>
        </w:rPr>
        <w:footnoteReference w:id="1"/>
      </w:r>
      <w:r w:rsidR="005B7BFA" w:rsidRPr="00966C73">
        <w:rPr>
          <w:rFonts w:asciiTheme="minorHAnsi" w:hAnsiTheme="minorHAnsi" w:cs="Arial"/>
          <w:color w:val="232327"/>
          <w:sz w:val="22"/>
          <w:szCs w:val="22"/>
          <w:lang w:val="en-US"/>
        </w:rPr>
        <w:t xml:space="preserve"> </w:t>
      </w:r>
      <w:r w:rsidRPr="00966C73">
        <w:rPr>
          <w:rFonts w:asciiTheme="minorHAnsi" w:hAnsiTheme="minorHAnsi" w:cs="Arial"/>
          <w:color w:val="232327"/>
          <w:sz w:val="22"/>
          <w:szCs w:val="22"/>
          <w:lang w:val="en-US"/>
        </w:rPr>
        <w:t xml:space="preserve">there had been </w:t>
      </w:r>
      <w:hyperlink r:id="rId28" w:history="1">
        <w:r w:rsidRPr="00966C73">
          <w:rPr>
            <w:rStyle w:val="Hyperlink"/>
            <w:rFonts w:asciiTheme="minorHAnsi" w:hAnsiTheme="minorHAnsi" w:cs="Arial"/>
            <w:sz w:val="22"/>
            <w:szCs w:val="22"/>
            <w:lang w:val="en-US"/>
          </w:rPr>
          <w:t>a number of instances earlier in 2016</w:t>
        </w:r>
      </w:hyperlink>
      <w:r w:rsidRPr="00966C73">
        <w:rPr>
          <w:rFonts w:asciiTheme="minorHAnsi" w:hAnsiTheme="minorHAnsi" w:cs="Arial"/>
          <w:color w:val="232327"/>
          <w:sz w:val="22"/>
          <w:szCs w:val="22"/>
          <w:lang w:val="en-US"/>
        </w:rPr>
        <w:t xml:space="preserve"> when </w:t>
      </w:r>
      <w:r w:rsidR="005B7BFA" w:rsidRPr="00966C73">
        <w:rPr>
          <w:rFonts w:asciiTheme="minorHAnsi" w:hAnsiTheme="minorHAnsi" w:cs="Arial"/>
          <w:color w:val="232327"/>
          <w:sz w:val="22"/>
          <w:szCs w:val="22"/>
          <w:lang w:val="en-US"/>
        </w:rPr>
        <w:t xml:space="preserve">prison officers </w:t>
      </w:r>
      <w:r w:rsidRPr="00966C73">
        <w:rPr>
          <w:rFonts w:asciiTheme="minorHAnsi" w:hAnsiTheme="minorHAnsi" w:cs="Arial"/>
          <w:color w:val="232327"/>
          <w:sz w:val="22"/>
          <w:szCs w:val="22"/>
          <w:lang w:val="en-US"/>
        </w:rPr>
        <w:t xml:space="preserve">had </w:t>
      </w:r>
      <w:r w:rsidRPr="00966C73">
        <w:rPr>
          <w:rFonts w:asciiTheme="minorHAnsi" w:hAnsiTheme="minorHAnsi" w:cs="Arial"/>
          <w:color w:val="232327"/>
          <w:sz w:val="22"/>
          <w:szCs w:val="22"/>
          <w:lang w:val="en-US"/>
        </w:rPr>
        <w:lastRenderedPageBreak/>
        <w:t>withdrawn their labour or staged unofficial walkouts in protest over safety concerns</w:t>
      </w:r>
      <w:r w:rsidR="005B7BFA" w:rsidRPr="00966C73">
        <w:rPr>
          <w:rFonts w:asciiTheme="minorHAnsi" w:hAnsiTheme="minorHAnsi" w:cs="Arial"/>
          <w:color w:val="232327"/>
          <w:sz w:val="22"/>
          <w:szCs w:val="22"/>
          <w:lang w:val="en-US"/>
        </w:rPr>
        <w:t>.</w:t>
      </w:r>
      <w:r w:rsidR="002C1DB9" w:rsidRPr="00966C73">
        <w:rPr>
          <w:rFonts w:asciiTheme="minorHAnsi" w:hAnsiTheme="minorHAnsi" w:cs="Arial"/>
          <w:color w:val="232327"/>
          <w:sz w:val="22"/>
          <w:szCs w:val="22"/>
          <w:lang w:val="en-US"/>
        </w:rPr>
        <w:t xml:space="preserve">  </w:t>
      </w:r>
      <w:r w:rsidR="002C1DB9" w:rsidRPr="00966C73">
        <w:rPr>
          <w:rFonts w:asciiTheme="minorHAnsi" w:hAnsiTheme="minorHAnsi" w:cs="Helvetica"/>
          <w:color w:val="404040"/>
          <w:sz w:val="22"/>
          <w:szCs w:val="22"/>
        </w:rPr>
        <w:t>In May, four members of staff refused to carry out their duties at the Mount Prison in Hertfordshire, while</w:t>
      </w:r>
      <w:r w:rsidR="0011092F">
        <w:rPr>
          <w:rFonts w:asciiTheme="minorHAnsi" w:hAnsiTheme="minorHAnsi" w:cs="Helvetica"/>
          <w:color w:val="404040"/>
          <w:sz w:val="22"/>
          <w:szCs w:val="22"/>
        </w:rPr>
        <w:t xml:space="preserve"> forty </w:t>
      </w:r>
      <w:r w:rsidR="002C1DB9" w:rsidRPr="00966C73">
        <w:rPr>
          <w:rFonts w:asciiTheme="minorHAnsi" w:hAnsiTheme="minorHAnsi" w:cs="Helvetica"/>
          <w:color w:val="404040"/>
          <w:sz w:val="22"/>
          <w:szCs w:val="22"/>
        </w:rPr>
        <w:t xml:space="preserve">prison officers at Holme House Prison in Stockton on Teesside, walked out. </w:t>
      </w:r>
      <w:r w:rsidR="00B03CE3">
        <w:rPr>
          <w:rFonts w:asciiTheme="minorHAnsi" w:hAnsiTheme="minorHAnsi" w:cs="Helvetica"/>
          <w:color w:val="404040"/>
          <w:sz w:val="22"/>
          <w:szCs w:val="22"/>
        </w:rPr>
        <w:t>Moreover, on the 6</w:t>
      </w:r>
      <w:r w:rsidR="00B03CE3" w:rsidRPr="00B03CE3">
        <w:rPr>
          <w:rFonts w:asciiTheme="minorHAnsi" w:hAnsiTheme="minorHAnsi" w:cs="Helvetica"/>
          <w:color w:val="404040"/>
          <w:sz w:val="22"/>
          <w:szCs w:val="22"/>
          <w:vertAlign w:val="superscript"/>
        </w:rPr>
        <w:t>th</w:t>
      </w:r>
      <w:r w:rsidR="00B03CE3">
        <w:rPr>
          <w:rFonts w:asciiTheme="minorHAnsi" w:hAnsiTheme="minorHAnsi" w:cs="Helvetica"/>
          <w:color w:val="404040"/>
          <w:sz w:val="22"/>
          <w:szCs w:val="22"/>
        </w:rPr>
        <w:t xml:space="preserve"> of May</w:t>
      </w:r>
      <w:r w:rsidR="006D4488" w:rsidRPr="00966C73">
        <w:rPr>
          <w:rFonts w:asciiTheme="minorHAnsi" w:hAnsiTheme="minorHAnsi" w:cs="Helvetica"/>
          <w:color w:val="404040"/>
          <w:sz w:val="22"/>
          <w:szCs w:val="22"/>
        </w:rPr>
        <w:t xml:space="preserve">, </w:t>
      </w:r>
      <w:r w:rsidR="006D4488" w:rsidRPr="00966C73">
        <w:rPr>
          <w:rFonts w:asciiTheme="minorHAnsi" w:hAnsiTheme="minorHAnsi"/>
          <w:color w:val="000000"/>
          <w:sz w:val="22"/>
          <w:szCs w:val="22"/>
          <w:lang w:val="en"/>
        </w:rPr>
        <w:t xml:space="preserve">POA members at Wormwood Scrubs </w:t>
      </w:r>
      <w:r w:rsidR="00B03CE3">
        <w:rPr>
          <w:rFonts w:asciiTheme="minorHAnsi" w:hAnsiTheme="minorHAnsi"/>
          <w:color w:val="000000"/>
          <w:sz w:val="22"/>
          <w:szCs w:val="22"/>
          <w:lang w:val="en"/>
        </w:rPr>
        <w:t xml:space="preserve">declined to enter the prison over safety fears. A Chief Inspector’s report published at the time had identified that the </w:t>
      </w:r>
      <w:r w:rsidR="006D4488" w:rsidRPr="00966C73">
        <w:rPr>
          <w:rFonts w:asciiTheme="minorHAnsi" w:hAnsiTheme="minorHAnsi"/>
          <w:color w:val="000000"/>
          <w:sz w:val="22"/>
          <w:szCs w:val="22"/>
          <w:lang w:val="en"/>
        </w:rPr>
        <w:t>prison was unsafe</w:t>
      </w:r>
      <w:r w:rsidR="00B03CE3">
        <w:rPr>
          <w:rFonts w:asciiTheme="minorHAnsi" w:hAnsiTheme="minorHAnsi"/>
          <w:color w:val="000000"/>
          <w:sz w:val="22"/>
          <w:szCs w:val="22"/>
          <w:lang w:val="en"/>
        </w:rPr>
        <w:t xml:space="preserve">, with prisoners easily able to access drugs and alcohol.  In June, officers on </w:t>
      </w:r>
      <w:r w:rsidR="006D4488" w:rsidRPr="00966C73">
        <w:rPr>
          <w:rFonts w:asciiTheme="minorHAnsi" w:hAnsiTheme="minorHAnsi" w:cs="Helvetica"/>
          <w:color w:val="404040"/>
          <w:sz w:val="22"/>
          <w:szCs w:val="22"/>
        </w:rPr>
        <w:t xml:space="preserve">two wings at Swinfen Hall in Staffordshire </w:t>
      </w:r>
      <w:r w:rsidR="00B03CE3">
        <w:rPr>
          <w:rFonts w:asciiTheme="minorHAnsi" w:hAnsiTheme="minorHAnsi" w:cs="Helvetica"/>
          <w:color w:val="404040"/>
          <w:sz w:val="22"/>
          <w:szCs w:val="22"/>
        </w:rPr>
        <w:t xml:space="preserve">had </w:t>
      </w:r>
      <w:r w:rsidR="006D4488" w:rsidRPr="00966C73">
        <w:rPr>
          <w:rFonts w:asciiTheme="minorHAnsi" w:hAnsiTheme="minorHAnsi" w:cs="Helvetica"/>
          <w:color w:val="404040"/>
          <w:sz w:val="22"/>
          <w:szCs w:val="22"/>
        </w:rPr>
        <w:t xml:space="preserve">left prisoners locked in their cells because of safety concerns. </w:t>
      </w:r>
      <w:hyperlink r:id="rId29" w:history="1">
        <w:r w:rsidR="00B03CE3" w:rsidRPr="0011092F">
          <w:rPr>
            <w:rStyle w:val="Hyperlink"/>
            <w:rFonts w:asciiTheme="minorHAnsi" w:hAnsiTheme="minorHAnsi" w:cs="Helvetica"/>
            <w:sz w:val="22"/>
            <w:szCs w:val="22"/>
          </w:rPr>
          <w:t>In a statement</w:t>
        </w:r>
      </w:hyperlink>
      <w:r w:rsidR="00B03CE3">
        <w:rPr>
          <w:rFonts w:asciiTheme="minorHAnsi" w:hAnsiTheme="minorHAnsi" w:cs="Helvetica"/>
          <w:color w:val="404040"/>
          <w:sz w:val="22"/>
          <w:szCs w:val="22"/>
        </w:rPr>
        <w:t>, the POA had said that staff had taken such action because they feared a ‘</w:t>
      </w:r>
      <w:r w:rsidR="006D4488" w:rsidRPr="00966C73">
        <w:rPr>
          <w:rFonts w:asciiTheme="minorHAnsi" w:hAnsiTheme="minorHAnsi" w:cs="Helvetica"/>
          <w:color w:val="404040"/>
          <w:sz w:val="22"/>
          <w:szCs w:val="22"/>
        </w:rPr>
        <w:t>significant and imminent threat to their health and safety</w:t>
      </w:r>
      <w:r w:rsidR="00B03CE3">
        <w:rPr>
          <w:rFonts w:asciiTheme="minorHAnsi" w:hAnsiTheme="minorHAnsi" w:cs="Helvetica"/>
          <w:color w:val="404040"/>
          <w:sz w:val="22"/>
          <w:szCs w:val="22"/>
        </w:rPr>
        <w:t>.’</w:t>
      </w:r>
    </w:p>
    <w:p w:rsidR="007C1281" w:rsidRDefault="007C1281" w:rsidP="00B03CE3">
      <w:pPr>
        <w:pStyle w:val="NormalWeb"/>
        <w:shd w:val="clear" w:color="auto" w:fill="FFFFFF"/>
        <w:spacing w:line="276" w:lineRule="auto"/>
        <w:rPr>
          <w:rFonts w:asciiTheme="minorHAnsi" w:hAnsiTheme="minorHAnsi" w:cs="Helvetica"/>
          <w:color w:val="404040"/>
          <w:sz w:val="22"/>
          <w:szCs w:val="22"/>
        </w:rPr>
      </w:pPr>
    </w:p>
    <w:p w:rsidR="007C1281" w:rsidRPr="007C1281" w:rsidRDefault="007C1281" w:rsidP="00B03CE3">
      <w:pPr>
        <w:pStyle w:val="NormalWeb"/>
        <w:shd w:val="clear" w:color="auto" w:fill="FFFFFF"/>
        <w:spacing w:line="276" w:lineRule="auto"/>
        <w:rPr>
          <w:rFonts w:asciiTheme="minorHAnsi" w:hAnsiTheme="minorHAnsi" w:cs="Helvetica"/>
          <w:i/>
          <w:color w:val="404040"/>
          <w:sz w:val="22"/>
          <w:szCs w:val="22"/>
        </w:rPr>
      </w:pPr>
      <w:r>
        <w:rPr>
          <w:rFonts w:asciiTheme="minorHAnsi" w:hAnsiTheme="minorHAnsi" w:cs="Helvetica"/>
          <w:i/>
          <w:color w:val="404040"/>
          <w:sz w:val="22"/>
          <w:szCs w:val="22"/>
        </w:rPr>
        <w:t xml:space="preserve">The </w:t>
      </w:r>
      <w:r w:rsidR="002D29BF">
        <w:rPr>
          <w:rFonts w:asciiTheme="minorHAnsi" w:hAnsiTheme="minorHAnsi" w:cs="Helvetica"/>
          <w:i/>
          <w:color w:val="404040"/>
          <w:sz w:val="22"/>
          <w:szCs w:val="22"/>
        </w:rPr>
        <w:t>‘</w:t>
      </w:r>
      <w:r>
        <w:rPr>
          <w:rFonts w:asciiTheme="minorHAnsi" w:hAnsiTheme="minorHAnsi" w:cs="Helvetica"/>
          <w:i/>
          <w:color w:val="404040"/>
          <w:sz w:val="22"/>
          <w:szCs w:val="22"/>
        </w:rPr>
        <w:t>Protest Meetings</w:t>
      </w:r>
      <w:r w:rsidR="002D29BF">
        <w:rPr>
          <w:rFonts w:asciiTheme="minorHAnsi" w:hAnsiTheme="minorHAnsi" w:cs="Helvetica"/>
          <w:i/>
          <w:color w:val="404040"/>
          <w:sz w:val="22"/>
          <w:szCs w:val="22"/>
        </w:rPr>
        <w:t>’</w:t>
      </w:r>
      <w:r>
        <w:rPr>
          <w:rFonts w:asciiTheme="minorHAnsi" w:hAnsiTheme="minorHAnsi" w:cs="Helvetica"/>
          <w:i/>
          <w:color w:val="404040"/>
          <w:sz w:val="22"/>
          <w:szCs w:val="22"/>
        </w:rPr>
        <w:t xml:space="preserve"> of the 15</w:t>
      </w:r>
      <w:r w:rsidRPr="007C1281">
        <w:rPr>
          <w:rFonts w:asciiTheme="minorHAnsi" w:hAnsiTheme="minorHAnsi" w:cs="Helvetica"/>
          <w:i/>
          <w:color w:val="404040"/>
          <w:sz w:val="22"/>
          <w:szCs w:val="22"/>
          <w:vertAlign w:val="superscript"/>
        </w:rPr>
        <w:t>th</w:t>
      </w:r>
      <w:r>
        <w:rPr>
          <w:rFonts w:asciiTheme="minorHAnsi" w:hAnsiTheme="minorHAnsi" w:cs="Helvetica"/>
          <w:i/>
          <w:color w:val="404040"/>
          <w:sz w:val="22"/>
          <w:szCs w:val="22"/>
        </w:rPr>
        <w:t xml:space="preserve"> of November</w:t>
      </w:r>
    </w:p>
    <w:p w:rsidR="00877D8B" w:rsidRPr="00877D8B" w:rsidRDefault="007C1281" w:rsidP="00877D8B">
      <w:pPr>
        <w:pStyle w:val="NormalWeb"/>
        <w:shd w:val="clear" w:color="auto" w:fill="FFFFFF"/>
        <w:spacing w:line="276" w:lineRule="auto"/>
        <w:rPr>
          <w:rFonts w:asciiTheme="minorHAnsi" w:hAnsiTheme="minorHAnsi" w:cs="Helvetica"/>
          <w:sz w:val="22"/>
          <w:szCs w:val="22"/>
        </w:rPr>
      </w:pPr>
      <w:r>
        <w:rPr>
          <w:rFonts w:asciiTheme="minorHAnsi" w:hAnsiTheme="minorHAnsi" w:cs="Helvetica"/>
          <w:sz w:val="22"/>
          <w:szCs w:val="22"/>
        </w:rPr>
        <w:t>A</w:t>
      </w:r>
      <w:r w:rsidR="00877D8B" w:rsidRPr="00FC0EE3">
        <w:rPr>
          <w:rFonts w:asciiTheme="minorHAnsi" w:hAnsiTheme="minorHAnsi" w:cs="Helvetica"/>
          <w:sz w:val="22"/>
          <w:szCs w:val="22"/>
        </w:rPr>
        <w:t xml:space="preserve"> number of serious incidents occurred in the </w:t>
      </w:r>
      <w:r w:rsidR="00697DC7">
        <w:rPr>
          <w:rFonts w:asciiTheme="minorHAnsi" w:hAnsiTheme="minorHAnsi" w:cs="Helvetica"/>
          <w:sz w:val="22"/>
          <w:szCs w:val="22"/>
        </w:rPr>
        <w:t>weeks preceding t</w:t>
      </w:r>
      <w:r w:rsidR="00877D8B" w:rsidRPr="00FC0EE3">
        <w:rPr>
          <w:rFonts w:asciiTheme="minorHAnsi" w:hAnsiTheme="minorHAnsi" w:cs="Helvetica"/>
          <w:sz w:val="22"/>
          <w:szCs w:val="22"/>
        </w:rPr>
        <w:t>he staging of the protest</w:t>
      </w:r>
      <w:r>
        <w:rPr>
          <w:rFonts w:asciiTheme="minorHAnsi" w:hAnsiTheme="minorHAnsi" w:cs="Helvetica"/>
          <w:sz w:val="22"/>
          <w:szCs w:val="22"/>
        </w:rPr>
        <w:t>s</w:t>
      </w:r>
      <w:r w:rsidR="00877D8B" w:rsidRPr="00FC0EE3">
        <w:rPr>
          <w:rFonts w:asciiTheme="minorHAnsi" w:hAnsiTheme="minorHAnsi" w:cs="Helvetica"/>
          <w:sz w:val="22"/>
          <w:szCs w:val="22"/>
        </w:rPr>
        <w:t xml:space="preserve"> on the 15</w:t>
      </w:r>
      <w:r w:rsidR="00877D8B" w:rsidRPr="00FC0EE3">
        <w:rPr>
          <w:rFonts w:asciiTheme="minorHAnsi" w:hAnsiTheme="minorHAnsi" w:cs="Helvetica"/>
          <w:sz w:val="22"/>
          <w:szCs w:val="22"/>
          <w:vertAlign w:val="superscript"/>
        </w:rPr>
        <w:t>th</w:t>
      </w:r>
      <w:r w:rsidR="00877D8B" w:rsidRPr="00FC0EE3">
        <w:rPr>
          <w:rFonts w:asciiTheme="minorHAnsi" w:hAnsiTheme="minorHAnsi" w:cs="Helvetica"/>
          <w:sz w:val="22"/>
          <w:szCs w:val="22"/>
        </w:rPr>
        <w:t xml:space="preserve"> of November. </w:t>
      </w:r>
      <w:hyperlink r:id="rId30" w:history="1">
        <w:r w:rsidR="00877D8B" w:rsidRPr="00FC0EE3">
          <w:rPr>
            <w:rStyle w:val="Hyperlink"/>
            <w:rFonts w:asciiTheme="minorHAnsi" w:hAnsiTheme="minorHAnsi" w:cs="Helvetica"/>
            <w:color w:val="00B0F0"/>
            <w:sz w:val="22"/>
            <w:szCs w:val="22"/>
          </w:rPr>
          <w:t>A prisoner, Jamal Mahmoud, died</w:t>
        </w:r>
      </w:hyperlink>
      <w:r w:rsidR="00877D8B" w:rsidRPr="00FC0EE3">
        <w:rPr>
          <w:rFonts w:asciiTheme="minorHAnsi" w:hAnsiTheme="minorHAnsi" w:cs="Helvetica"/>
          <w:sz w:val="22"/>
          <w:szCs w:val="22"/>
        </w:rPr>
        <w:t xml:space="preserve"> after being stabbed at Pentonville prison on the 18</w:t>
      </w:r>
      <w:r w:rsidR="00877D8B" w:rsidRPr="00FC0EE3">
        <w:rPr>
          <w:rFonts w:asciiTheme="minorHAnsi" w:hAnsiTheme="minorHAnsi" w:cs="Helvetica"/>
          <w:sz w:val="22"/>
          <w:szCs w:val="22"/>
          <w:vertAlign w:val="superscript"/>
        </w:rPr>
        <w:t>th</w:t>
      </w:r>
      <w:r w:rsidR="00877D8B" w:rsidRPr="00FC0EE3">
        <w:rPr>
          <w:rFonts w:asciiTheme="minorHAnsi" w:hAnsiTheme="minorHAnsi" w:cs="Helvetica"/>
          <w:sz w:val="22"/>
          <w:szCs w:val="22"/>
        </w:rPr>
        <w:t xml:space="preserve"> of October, with two other prisoners critically injured in the incident.  </w:t>
      </w:r>
      <w:r w:rsidR="00877D8B" w:rsidRPr="00877D8B">
        <w:rPr>
          <w:rFonts w:asciiTheme="minorHAnsi" w:hAnsiTheme="minorHAnsi" w:cs="Helvetica"/>
          <w:sz w:val="22"/>
          <w:szCs w:val="22"/>
        </w:rPr>
        <w:t>Following the attack, about half of the 200 prison officers at the jail passed a vote of no confiden</w:t>
      </w:r>
      <w:r w:rsidR="00877D8B" w:rsidRPr="00FC0EE3">
        <w:rPr>
          <w:rFonts w:asciiTheme="minorHAnsi" w:hAnsiTheme="minorHAnsi" w:cs="Helvetica"/>
          <w:sz w:val="22"/>
          <w:szCs w:val="22"/>
        </w:rPr>
        <w:t xml:space="preserve">ce in its governor, with the officers stating that they are </w:t>
      </w:r>
      <w:r w:rsidR="00877D8B" w:rsidRPr="00877D8B">
        <w:rPr>
          <w:rFonts w:asciiTheme="minorHAnsi" w:hAnsiTheme="minorHAnsi" w:cs="Helvetica"/>
          <w:sz w:val="22"/>
          <w:szCs w:val="22"/>
        </w:rPr>
        <w:t xml:space="preserve">unable to prevent the influx of weapons and drugs </w:t>
      </w:r>
      <w:r w:rsidR="00E40B19">
        <w:rPr>
          <w:rFonts w:asciiTheme="minorHAnsi" w:hAnsiTheme="minorHAnsi" w:cs="Helvetica"/>
          <w:sz w:val="22"/>
          <w:szCs w:val="22"/>
        </w:rPr>
        <w:t>coming into the prison</w:t>
      </w:r>
      <w:r w:rsidR="00877D8B" w:rsidRPr="00877D8B">
        <w:rPr>
          <w:rFonts w:asciiTheme="minorHAnsi" w:hAnsiTheme="minorHAnsi" w:cs="Helvetica"/>
          <w:sz w:val="22"/>
          <w:szCs w:val="22"/>
        </w:rPr>
        <w:t>.</w:t>
      </w:r>
    </w:p>
    <w:p w:rsidR="00AA7489" w:rsidRPr="00AA7489" w:rsidRDefault="008C2C34" w:rsidP="00AA7489">
      <w:pPr>
        <w:pStyle w:val="NormalWeb"/>
        <w:shd w:val="clear" w:color="auto" w:fill="FFFFFF"/>
        <w:spacing w:line="276" w:lineRule="auto"/>
        <w:rPr>
          <w:rFonts w:asciiTheme="minorHAnsi" w:hAnsiTheme="minorHAnsi" w:cs="Helvetica"/>
          <w:color w:val="404040"/>
          <w:sz w:val="22"/>
          <w:szCs w:val="22"/>
        </w:rPr>
      </w:pPr>
      <w:r w:rsidRPr="00697DC7">
        <w:rPr>
          <w:rFonts w:asciiTheme="minorHAnsi" w:hAnsiTheme="minorHAnsi" w:cs="Helvetica"/>
          <w:color w:val="404040"/>
          <w:sz w:val="22"/>
          <w:szCs w:val="22"/>
        </w:rPr>
        <w:t xml:space="preserve">Further, a </w:t>
      </w:r>
      <w:hyperlink r:id="rId31" w:history="1">
        <w:r w:rsidRPr="00697DC7">
          <w:rPr>
            <w:rStyle w:val="Hyperlink"/>
            <w:rFonts w:asciiTheme="minorHAnsi" w:hAnsiTheme="minorHAnsi" w:cs="Helvetica"/>
            <w:sz w:val="22"/>
            <w:szCs w:val="22"/>
          </w:rPr>
          <w:t xml:space="preserve">riot by prisoners at Bedford prison on the </w:t>
        </w:r>
        <w:r w:rsidR="00697DC7" w:rsidRPr="00697DC7">
          <w:rPr>
            <w:rStyle w:val="Hyperlink"/>
            <w:rFonts w:asciiTheme="minorHAnsi" w:hAnsiTheme="minorHAnsi" w:cs="Helvetica"/>
            <w:sz w:val="22"/>
            <w:szCs w:val="22"/>
          </w:rPr>
          <w:t>6</w:t>
        </w:r>
        <w:r w:rsidR="00697DC7" w:rsidRPr="00697DC7">
          <w:rPr>
            <w:rStyle w:val="Hyperlink"/>
            <w:rFonts w:asciiTheme="minorHAnsi" w:hAnsiTheme="minorHAnsi" w:cs="Helvetica"/>
            <w:sz w:val="22"/>
            <w:szCs w:val="22"/>
            <w:vertAlign w:val="superscript"/>
          </w:rPr>
          <w:t>th</w:t>
        </w:r>
        <w:r w:rsidR="00697DC7" w:rsidRPr="00697DC7">
          <w:rPr>
            <w:rStyle w:val="Hyperlink"/>
            <w:rFonts w:asciiTheme="minorHAnsi" w:hAnsiTheme="minorHAnsi" w:cs="Helvetica"/>
            <w:sz w:val="22"/>
            <w:szCs w:val="22"/>
          </w:rPr>
          <w:t xml:space="preserve"> of Nove</w:t>
        </w:r>
      </w:hyperlink>
      <w:r w:rsidR="00697DC7" w:rsidRPr="00697DC7">
        <w:rPr>
          <w:rFonts w:asciiTheme="minorHAnsi" w:hAnsiTheme="minorHAnsi" w:cs="Helvetica"/>
          <w:color w:val="404040"/>
          <w:sz w:val="22"/>
          <w:szCs w:val="22"/>
        </w:rPr>
        <w:t xml:space="preserve">mber caused £1million worth of damage.  </w:t>
      </w:r>
      <w:hyperlink r:id="rId32" w:history="1">
        <w:r w:rsidRPr="00697DC7">
          <w:rPr>
            <w:rStyle w:val="Hyperlink"/>
            <w:rFonts w:asciiTheme="minorHAnsi" w:hAnsiTheme="minorHAnsi" w:cs="Helvetica"/>
            <w:sz w:val="22"/>
            <w:szCs w:val="22"/>
          </w:rPr>
          <w:t>A report, published in May, on the prison by the HM Inspectorate of Prisons</w:t>
        </w:r>
      </w:hyperlink>
      <w:r w:rsidRPr="008C2C34">
        <w:rPr>
          <w:rFonts w:asciiTheme="minorHAnsi" w:hAnsiTheme="minorHAnsi" w:cs="Helvetica"/>
          <w:color w:val="404040"/>
          <w:sz w:val="22"/>
          <w:szCs w:val="22"/>
        </w:rPr>
        <w:t xml:space="preserve"> </w:t>
      </w:r>
      <w:r w:rsidRPr="00697DC7">
        <w:rPr>
          <w:rFonts w:asciiTheme="minorHAnsi" w:hAnsiTheme="minorHAnsi" w:cs="Helvetica"/>
          <w:color w:val="404040"/>
          <w:sz w:val="22"/>
          <w:szCs w:val="22"/>
        </w:rPr>
        <w:t>had found that the use of ‘Spice’ was prevalent</w:t>
      </w:r>
      <w:r w:rsidR="006B0645" w:rsidRPr="00697DC7">
        <w:rPr>
          <w:rFonts w:asciiTheme="minorHAnsi" w:hAnsiTheme="minorHAnsi" w:cs="Helvetica"/>
          <w:color w:val="404040"/>
          <w:sz w:val="22"/>
          <w:szCs w:val="22"/>
        </w:rPr>
        <w:t>. Prisoners informed the inspectors that it was easier to obtain illegal drugs in the prison than it was to get clothes or sheets. HMIP found that the use of drugs was hav</w:t>
      </w:r>
      <w:r w:rsidRPr="008C2C34">
        <w:rPr>
          <w:rFonts w:asciiTheme="minorHAnsi" w:hAnsiTheme="minorHAnsi" w:cs="Helvetica"/>
          <w:color w:val="404040"/>
          <w:sz w:val="22"/>
          <w:szCs w:val="22"/>
        </w:rPr>
        <w:t>ing a "serious impact" on safety at the prison.</w:t>
      </w:r>
      <w:r w:rsidR="007C1281" w:rsidRPr="00AA7489">
        <w:rPr>
          <w:rFonts w:asciiTheme="minorHAnsi" w:hAnsiTheme="minorHAnsi" w:cs="Helvetica"/>
          <w:color w:val="404040"/>
          <w:sz w:val="22"/>
          <w:szCs w:val="22"/>
        </w:rPr>
        <w:t xml:space="preserve"> </w:t>
      </w:r>
      <w:r w:rsidR="00AA7489" w:rsidRPr="00AA7489">
        <w:rPr>
          <w:rFonts w:asciiTheme="minorHAnsi" w:hAnsiTheme="minorHAnsi" w:cs="Helvetica"/>
          <w:color w:val="404040"/>
          <w:sz w:val="22"/>
          <w:szCs w:val="22"/>
        </w:rPr>
        <w:t xml:space="preserve"> Just four days </w:t>
      </w:r>
      <w:r w:rsidR="002D29BF">
        <w:rPr>
          <w:rFonts w:asciiTheme="minorHAnsi" w:hAnsiTheme="minorHAnsi" w:cs="Helvetica"/>
          <w:color w:val="404040"/>
          <w:sz w:val="22"/>
          <w:szCs w:val="22"/>
        </w:rPr>
        <w:t>after the riot at Bedford</w:t>
      </w:r>
      <w:r w:rsidR="00AA7489" w:rsidRPr="00AA7489">
        <w:rPr>
          <w:rFonts w:asciiTheme="minorHAnsi" w:hAnsiTheme="minorHAnsi" w:cs="Helvetica"/>
          <w:color w:val="404040"/>
          <w:sz w:val="22"/>
          <w:szCs w:val="22"/>
        </w:rPr>
        <w:t>, o</w:t>
      </w:r>
      <w:r w:rsidR="00697DC7" w:rsidRPr="00AA7489">
        <w:rPr>
          <w:rFonts w:asciiTheme="minorHAnsi" w:hAnsiTheme="minorHAnsi" w:cs="Helvetica"/>
          <w:color w:val="404040"/>
          <w:sz w:val="22"/>
          <w:szCs w:val="22"/>
        </w:rPr>
        <w:t>n the 10</w:t>
      </w:r>
      <w:r w:rsidR="00697DC7" w:rsidRPr="00AA7489">
        <w:rPr>
          <w:rFonts w:asciiTheme="minorHAnsi" w:hAnsiTheme="minorHAnsi" w:cs="Helvetica"/>
          <w:color w:val="404040"/>
          <w:sz w:val="22"/>
          <w:szCs w:val="22"/>
          <w:vertAlign w:val="superscript"/>
        </w:rPr>
        <w:t>th</w:t>
      </w:r>
      <w:r w:rsidR="00697DC7" w:rsidRPr="00AA7489">
        <w:rPr>
          <w:rFonts w:asciiTheme="minorHAnsi" w:hAnsiTheme="minorHAnsi" w:cs="Helvetica"/>
          <w:color w:val="404040"/>
          <w:sz w:val="22"/>
          <w:szCs w:val="22"/>
        </w:rPr>
        <w:t xml:space="preserve"> of November, a </w:t>
      </w:r>
      <w:hyperlink r:id="rId33" w:history="1">
        <w:r w:rsidR="00697DC7" w:rsidRPr="00AA7489">
          <w:rPr>
            <w:rStyle w:val="Hyperlink"/>
            <w:rFonts w:asciiTheme="minorHAnsi" w:hAnsiTheme="minorHAnsi" w:cs="Helvetica"/>
            <w:sz w:val="22"/>
            <w:szCs w:val="22"/>
          </w:rPr>
          <w:t>prisoner slashed an office’s throat</w:t>
        </w:r>
      </w:hyperlink>
      <w:r w:rsidR="00697DC7" w:rsidRPr="00AA7489">
        <w:rPr>
          <w:rFonts w:asciiTheme="minorHAnsi" w:hAnsiTheme="minorHAnsi" w:cs="Helvetica"/>
          <w:color w:val="404040"/>
          <w:sz w:val="22"/>
          <w:szCs w:val="22"/>
        </w:rPr>
        <w:t xml:space="preserve"> with a razor blade at the </w:t>
      </w:r>
      <w:r w:rsidR="00877D8B" w:rsidRPr="00AA7489">
        <w:rPr>
          <w:rFonts w:asciiTheme="minorHAnsi" w:hAnsiTheme="minorHAnsi" w:cs="Helvetica"/>
          <w:color w:val="404040"/>
          <w:sz w:val="22"/>
          <w:szCs w:val="22"/>
        </w:rPr>
        <w:t>Isle of Wigh</w:t>
      </w:r>
      <w:r w:rsidR="00697DC7" w:rsidRPr="00AA7489">
        <w:rPr>
          <w:rFonts w:asciiTheme="minorHAnsi" w:hAnsiTheme="minorHAnsi" w:cs="Helvetica"/>
          <w:color w:val="404040"/>
          <w:sz w:val="22"/>
          <w:szCs w:val="22"/>
        </w:rPr>
        <w:t>t prison</w:t>
      </w:r>
      <w:r w:rsidR="00877D8B" w:rsidRPr="00AA7489">
        <w:rPr>
          <w:rFonts w:asciiTheme="minorHAnsi" w:hAnsiTheme="minorHAnsi" w:cs="Helvetica"/>
          <w:color w:val="404040"/>
          <w:sz w:val="22"/>
          <w:szCs w:val="22"/>
        </w:rPr>
        <w:t>.</w:t>
      </w:r>
      <w:r w:rsidR="00AA7489" w:rsidRPr="00AA7489">
        <w:rPr>
          <w:rFonts w:asciiTheme="minorHAnsi" w:hAnsiTheme="minorHAnsi" w:cs="Helvetica"/>
          <w:color w:val="404040"/>
          <w:sz w:val="22"/>
          <w:szCs w:val="22"/>
        </w:rPr>
        <w:t xml:space="preserve"> </w:t>
      </w:r>
    </w:p>
    <w:p w:rsidR="00AB587A" w:rsidRDefault="00AA7489" w:rsidP="00AB587A">
      <w:pPr>
        <w:shd w:val="clear" w:color="auto" w:fill="FFFFFF"/>
        <w:spacing w:before="100" w:beforeAutospacing="1" w:after="100" w:afterAutospacing="1" w:line="312" w:lineRule="atLeast"/>
        <w:rPr>
          <w:rFonts w:eastAsia="Times New Roman" w:cs="Times New Roman"/>
          <w:color w:val="000000"/>
          <w:lang w:val="en" w:eastAsia="en-GB"/>
        </w:rPr>
      </w:pPr>
      <w:r>
        <w:rPr>
          <w:rFonts w:eastAsia="Times New Roman" w:cs="Times New Roman"/>
          <w:color w:val="000000"/>
          <w:lang w:val="en" w:eastAsia="en-GB"/>
        </w:rPr>
        <w:t xml:space="preserve">These violent incidents were cited by </w:t>
      </w:r>
      <w:hyperlink r:id="rId34" w:history="1">
        <w:r w:rsidRPr="00AA7489">
          <w:rPr>
            <w:rStyle w:val="Hyperlink"/>
            <w:rFonts w:eastAsia="Times New Roman" w:cs="Times New Roman"/>
            <w:lang w:val="en" w:eastAsia="en-GB"/>
          </w:rPr>
          <w:t>the POA on the 15</w:t>
        </w:r>
        <w:r w:rsidRPr="00AA7489">
          <w:rPr>
            <w:rStyle w:val="Hyperlink"/>
            <w:rFonts w:eastAsia="Times New Roman" w:cs="Times New Roman"/>
            <w:vertAlign w:val="superscript"/>
            <w:lang w:val="en" w:eastAsia="en-GB"/>
          </w:rPr>
          <w:t>th</w:t>
        </w:r>
        <w:r w:rsidRPr="00AA7489">
          <w:rPr>
            <w:rStyle w:val="Hyperlink"/>
            <w:rFonts w:eastAsia="Times New Roman" w:cs="Times New Roman"/>
            <w:lang w:val="en" w:eastAsia="en-GB"/>
          </w:rPr>
          <w:t xml:space="preserve"> of November</w:t>
        </w:r>
      </w:hyperlink>
      <w:r>
        <w:rPr>
          <w:rFonts w:eastAsia="Times New Roman" w:cs="Times New Roman"/>
          <w:color w:val="000000"/>
          <w:lang w:val="en" w:eastAsia="en-GB"/>
        </w:rPr>
        <w:t xml:space="preserve"> as evidence for the ongoing crisis, with the union stating that it had ‘</w:t>
      </w:r>
      <w:r w:rsidRPr="00AA7489">
        <w:rPr>
          <w:rFonts w:eastAsia="Times New Roman" w:cs="Times New Roman"/>
          <w:color w:val="000000"/>
          <w:lang w:val="en" w:eastAsia="en-GB"/>
        </w:rPr>
        <w:t xml:space="preserve">consistently raised the volatile and dangerous state of </w:t>
      </w:r>
      <w:r>
        <w:rPr>
          <w:rFonts w:eastAsia="Times New Roman" w:cs="Times New Roman"/>
          <w:color w:val="000000"/>
          <w:lang w:val="en" w:eastAsia="en-GB"/>
        </w:rPr>
        <w:t>p</w:t>
      </w:r>
      <w:r w:rsidRPr="00AA7489">
        <w:rPr>
          <w:rFonts w:eastAsia="Times New Roman" w:cs="Times New Roman"/>
          <w:color w:val="000000"/>
          <w:lang w:val="en" w:eastAsia="en-GB"/>
        </w:rPr>
        <w:t>risons, as chronic staff shortages and impoverished regimes has resulted in staff no longer being safe, a lack of discipline and prisoners taking control of areas.</w:t>
      </w:r>
      <w:r>
        <w:rPr>
          <w:rFonts w:eastAsia="Times New Roman" w:cs="Times New Roman"/>
          <w:color w:val="000000"/>
          <w:lang w:val="en" w:eastAsia="en-GB"/>
        </w:rPr>
        <w:t>’</w:t>
      </w:r>
      <w:r w:rsidR="00CB1BCD">
        <w:rPr>
          <w:rFonts w:eastAsia="Times New Roman" w:cs="Times New Roman"/>
          <w:color w:val="000000"/>
          <w:lang w:val="en" w:eastAsia="en-GB"/>
        </w:rPr>
        <w:t xml:space="preserve">  As a result of these unresolved concerns, the POA instructed its members to </w:t>
      </w:r>
      <w:r w:rsidR="00CB1BCD" w:rsidRPr="00AA7489">
        <w:rPr>
          <w:rFonts w:eastAsia="Times New Roman" w:cs="Times New Roman"/>
          <w:color w:val="000000"/>
          <w:lang w:val="en" w:eastAsia="en-GB"/>
        </w:rPr>
        <w:t xml:space="preserve">take protest action </w:t>
      </w:r>
      <w:r w:rsidR="00AD5311">
        <w:rPr>
          <w:rFonts w:eastAsia="Times New Roman" w:cs="Times New Roman"/>
          <w:color w:val="000000"/>
          <w:lang w:val="en" w:eastAsia="en-GB"/>
        </w:rPr>
        <w:t>on the 15</w:t>
      </w:r>
      <w:r w:rsidR="00AD5311" w:rsidRPr="00AD5311">
        <w:rPr>
          <w:rFonts w:eastAsia="Times New Roman" w:cs="Times New Roman"/>
          <w:color w:val="000000"/>
          <w:vertAlign w:val="superscript"/>
          <w:lang w:val="en" w:eastAsia="en-GB"/>
        </w:rPr>
        <w:t>th</w:t>
      </w:r>
      <w:r w:rsidR="00AD5311">
        <w:rPr>
          <w:rFonts w:eastAsia="Times New Roman" w:cs="Times New Roman"/>
          <w:color w:val="000000"/>
          <w:lang w:val="en" w:eastAsia="en-GB"/>
        </w:rPr>
        <w:t xml:space="preserve">. It is estimated that </w:t>
      </w:r>
      <w:hyperlink r:id="rId35" w:history="1">
        <w:r w:rsidR="00AD5311" w:rsidRPr="00AD5311">
          <w:rPr>
            <w:rStyle w:val="Hyperlink"/>
            <w:rFonts w:eastAsia="Times New Roman" w:cs="Times New Roman"/>
            <w:lang w:val="en" w:eastAsia="en-GB"/>
          </w:rPr>
          <w:t>10,000 officers</w:t>
        </w:r>
      </w:hyperlink>
      <w:r w:rsidR="00AD5311">
        <w:rPr>
          <w:rFonts w:eastAsia="Times New Roman" w:cs="Times New Roman"/>
          <w:color w:val="000000"/>
          <w:lang w:val="en" w:eastAsia="en-GB"/>
        </w:rPr>
        <w:t xml:space="preserve"> in England and Wales participated</w:t>
      </w:r>
      <w:r w:rsidR="00CB1BCD">
        <w:rPr>
          <w:rFonts w:eastAsia="Times New Roman" w:cs="Times New Roman"/>
          <w:color w:val="000000"/>
          <w:lang w:val="en" w:eastAsia="en-GB"/>
        </w:rPr>
        <w:t xml:space="preserve">.  The union had been in in talks with NOMS, </w:t>
      </w:r>
      <w:r w:rsidR="00CB1BCD">
        <w:rPr>
          <w:rFonts w:eastAsia="Times New Roman" w:cs="Times New Roman"/>
          <w:color w:val="000000"/>
          <w:lang w:val="en" w:eastAsia="en-GB"/>
        </w:rPr>
        <w:lastRenderedPageBreak/>
        <w:t>following a suspension of earlier action o</w:t>
      </w:r>
      <w:r w:rsidR="00AB587A">
        <w:rPr>
          <w:rFonts w:eastAsia="Times New Roman" w:cs="Times New Roman"/>
          <w:color w:val="000000"/>
          <w:lang w:val="en" w:eastAsia="en-GB"/>
        </w:rPr>
        <w:t>ver</w:t>
      </w:r>
      <w:r w:rsidR="00CB1BCD">
        <w:rPr>
          <w:rFonts w:eastAsia="Times New Roman" w:cs="Times New Roman"/>
          <w:color w:val="000000"/>
          <w:lang w:val="en" w:eastAsia="en-GB"/>
        </w:rPr>
        <w:t xml:space="preserve"> safety concerns on the 1</w:t>
      </w:r>
      <w:r w:rsidR="00CB1BCD" w:rsidRPr="00CB1BCD">
        <w:rPr>
          <w:rFonts w:eastAsia="Times New Roman" w:cs="Times New Roman"/>
          <w:color w:val="000000"/>
          <w:vertAlign w:val="superscript"/>
          <w:lang w:val="en" w:eastAsia="en-GB"/>
        </w:rPr>
        <w:t>st</w:t>
      </w:r>
      <w:r w:rsidR="00CB1BCD">
        <w:rPr>
          <w:rFonts w:eastAsia="Times New Roman" w:cs="Times New Roman"/>
          <w:color w:val="000000"/>
          <w:lang w:val="en" w:eastAsia="en-GB"/>
        </w:rPr>
        <w:t xml:space="preserve"> of November</w:t>
      </w:r>
      <w:r w:rsidR="00AB587A">
        <w:rPr>
          <w:rFonts w:eastAsia="Times New Roman" w:cs="Times New Roman"/>
          <w:color w:val="000000"/>
          <w:lang w:val="en" w:eastAsia="en-GB"/>
        </w:rPr>
        <w:t xml:space="preserve">, when the </w:t>
      </w:r>
      <w:hyperlink r:id="rId36" w:history="1">
        <w:r w:rsidR="00AB587A">
          <w:rPr>
            <w:rStyle w:val="Hyperlink"/>
            <w:rFonts w:eastAsia="Times New Roman" w:cs="Times New Roman"/>
            <w:lang w:val="en" w:eastAsia="en-GB"/>
          </w:rPr>
          <w:t>union</w:t>
        </w:r>
        <w:r w:rsidR="00CB1BCD" w:rsidRPr="00AB587A">
          <w:rPr>
            <w:rStyle w:val="Hyperlink"/>
            <w:rFonts w:eastAsia="Times New Roman" w:cs="Times New Roman"/>
            <w:lang w:val="en" w:eastAsia="en-GB"/>
          </w:rPr>
          <w:t xml:space="preserve"> had </w:t>
        </w:r>
        <w:r w:rsidR="00AD5311">
          <w:rPr>
            <w:rStyle w:val="Hyperlink"/>
            <w:rFonts w:eastAsia="Times New Roman" w:cs="Times New Roman"/>
            <w:lang w:val="en" w:eastAsia="en-GB"/>
          </w:rPr>
          <w:t xml:space="preserve">similarly </w:t>
        </w:r>
        <w:r w:rsidR="00AB587A" w:rsidRPr="00AB587A">
          <w:rPr>
            <w:rStyle w:val="Hyperlink"/>
            <w:rFonts w:eastAsia="Times New Roman" w:cs="Times New Roman"/>
            <w:lang w:val="en" w:eastAsia="en-GB"/>
          </w:rPr>
          <w:t>instructed members to ‘hold meetings outside every est</w:t>
        </w:r>
        <w:r w:rsidR="00AD5311">
          <w:rPr>
            <w:rStyle w:val="Hyperlink"/>
            <w:rFonts w:eastAsia="Times New Roman" w:cs="Times New Roman"/>
            <w:lang w:val="en" w:eastAsia="en-GB"/>
          </w:rPr>
          <w:t>ablishment in England and Wales</w:t>
        </w:r>
        <w:r w:rsidR="00AB587A" w:rsidRPr="00AB587A">
          <w:rPr>
            <w:rStyle w:val="Hyperlink"/>
            <w:rFonts w:eastAsia="Times New Roman" w:cs="Times New Roman"/>
            <w:lang w:val="en" w:eastAsia="en-GB"/>
          </w:rPr>
          <w:t>.</w:t>
        </w:r>
      </w:hyperlink>
      <w:r w:rsidR="00AB587A">
        <w:rPr>
          <w:rFonts w:eastAsia="Times New Roman" w:cs="Times New Roman"/>
          <w:color w:val="000000"/>
          <w:lang w:val="en" w:eastAsia="en-GB"/>
        </w:rPr>
        <w:t xml:space="preserve"> </w:t>
      </w:r>
      <w:r w:rsidR="00AD5311">
        <w:rPr>
          <w:rFonts w:eastAsia="Times New Roman" w:cs="Times New Roman"/>
          <w:color w:val="000000"/>
          <w:lang w:val="en" w:eastAsia="en-GB"/>
        </w:rPr>
        <w:t xml:space="preserve">As a result, </w:t>
      </w:r>
      <w:r w:rsidR="00AB587A" w:rsidRPr="00AB587A">
        <w:rPr>
          <w:rFonts w:eastAsia="Times New Roman" w:cs="Times New Roman"/>
          <w:color w:val="000000"/>
          <w:lang w:val="en" w:eastAsia="en-GB"/>
        </w:rPr>
        <w:t>NOMS had requested a meeting with the P</w:t>
      </w:r>
      <w:r w:rsidR="00AB587A">
        <w:rPr>
          <w:rFonts w:eastAsia="Times New Roman" w:cs="Times New Roman"/>
          <w:color w:val="000000"/>
          <w:lang w:val="en" w:eastAsia="en-GB"/>
        </w:rPr>
        <w:t xml:space="preserve">OA and during this, </w:t>
      </w:r>
      <w:r w:rsidR="00AB587A" w:rsidRPr="00AB587A">
        <w:rPr>
          <w:rFonts w:eastAsia="Times New Roman" w:cs="Times New Roman"/>
          <w:color w:val="000000"/>
          <w:lang w:val="en" w:eastAsia="en-GB"/>
        </w:rPr>
        <w:t>NO</w:t>
      </w:r>
      <w:r w:rsidR="00AD5311">
        <w:rPr>
          <w:rFonts w:eastAsia="Times New Roman" w:cs="Times New Roman"/>
          <w:color w:val="000000"/>
          <w:lang w:val="en" w:eastAsia="en-GB"/>
        </w:rPr>
        <w:t xml:space="preserve">MS and the Secretary of State allowed for </w:t>
      </w:r>
      <w:r w:rsidR="00AB587A" w:rsidRPr="00AB587A">
        <w:rPr>
          <w:rFonts w:eastAsia="Times New Roman" w:cs="Times New Roman"/>
          <w:color w:val="000000"/>
          <w:lang w:val="en" w:eastAsia="en-GB"/>
        </w:rPr>
        <w:t xml:space="preserve">meetings </w:t>
      </w:r>
      <w:r w:rsidR="00AD5311">
        <w:rPr>
          <w:rFonts w:eastAsia="Times New Roman" w:cs="Times New Roman"/>
          <w:color w:val="000000"/>
          <w:lang w:val="en" w:eastAsia="en-GB"/>
        </w:rPr>
        <w:t xml:space="preserve">to </w:t>
      </w:r>
      <w:r w:rsidR="00CB1BCD" w:rsidRPr="00AB587A">
        <w:rPr>
          <w:color w:val="000000"/>
          <w:lang w:val="en"/>
        </w:rPr>
        <w:t xml:space="preserve">take place inside every </w:t>
      </w:r>
      <w:r w:rsidR="00AB587A" w:rsidRPr="00AB587A">
        <w:rPr>
          <w:color w:val="000000"/>
          <w:lang w:val="en"/>
        </w:rPr>
        <w:t>p</w:t>
      </w:r>
      <w:r w:rsidR="00CB1BCD" w:rsidRPr="00AB587A">
        <w:rPr>
          <w:color w:val="000000"/>
          <w:lang w:val="en"/>
        </w:rPr>
        <w:t>rison on the 2nd November 2016</w:t>
      </w:r>
      <w:r w:rsidR="00AB587A">
        <w:rPr>
          <w:color w:val="000000"/>
          <w:lang w:val="en"/>
        </w:rPr>
        <w:t xml:space="preserve">. Moreover, it was agreed </w:t>
      </w:r>
      <w:r w:rsidR="00CB1BCD" w:rsidRPr="00AB587A">
        <w:rPr>
          <w:color w:val="000000"/>
          <w:lang w:val="en"/>
        </w:rPr>
        <w:t>that negotiations on safety issues would commence immediately at national level, with a view to reaching agreement by the 11th November 2016.</w:t>
      </w:r>
      <w:r w:rsidR="00AB587A">
        <w:rPr>
          <w:color w:val="000000"/>
          <w:lang w:val="en"/>
        </w:rPr>
        <w:t xml:space="preserve"> However, </w:t>
      </w:r>
      <w:hyperlink r:id="rId37" w:history="1">
        <w:r w:rsidR="00AB587A" w:rsidRPr="00AB587A">
          <w:rPr>
            <w:rStyle w:val="Hyperlink"/>
            <w:lang w:val="en"/>
          </w:rPr>
          <w:t xml:space="preserve">the POA said that the </w:t>
        </w:r>
        <w:r w:rsidR="00AB587A" w:rsidRPr="00AB587A">
          <w:rPr>
            <w:rStyle w:val="Hyperlink"/>
            <w:rFonts w:eastAsia="Times New Roman" w:cs="Times New Roman"/>
            <w:lang w:val="en" w:eastAsia="en-GB"/>
          </w:rPr>
          <w:t>discussions</w:t>
        </w:r>
      </w:hyperlink>
      <w:r w:rsidR="00AB587A" w:rsidRPr="00AA7489">
        <w:rPr>
          <w:rFonts w:eastAsia="Times New Roman" w:cs="Times New Roman"/>
          <w:color w:val="000000"/>
          <w:lang w:val="en" w:eastAsia="en-GB"/>
        </w:rPr>
        <w:t xml:space="preserve"> </w:t>
      </w:r>
      <w:r w:rsidR="00AB587A">
        <w:rPr>
          <w:rFonts w:eastAsia="Times New Roman" w:cs="Times New Roman"/>
          <w:color w:val="000000"/>
          <w:lang w:val="en" w:eastAsia="en-GB"/>
        </w:rPr>
        <w:t>failed to address the union’s fears and did not provide</w:t>
      </w:r>
      <w:r w:rsidR="00AB587A" w:rsidRPr="00AA7489">
        <w:rPr>
          <w:rFonts w:eastAsia="Times New Roman" w:cs="Times New Roman"/>
          <w:color w:val="000000"/>
          <w:lang w:val="en" w:eastAsia="en-GB"/>
        </w:rPr>
        <w:t xml:space="preserve"> sufficient safeguards</w:t>
      </w:r>
      <w:r w:rsidR="00AD5311">
        <w:rPr>
          <w:rFonts w:eastAsia="Times New Roman" w:cs="Times New Roman"/>
          <w:color w:val="000000"/>
          <w:lang w:val="en" w:eastAsia="en-GB"/>
        </w:rPr>
        <w:t>, hence the further action on the 15th</w:t>
      </w:r>
      <w:r w:rsidR="00AB587A" w:rsidRPr="00AA7489">
        <w:rPr>
          <w:rFonts w:eastAsia="Times New Roman" w:cs="Times New Roman"/>
          <w:color w:val="000000"/>
          <w:lang w:val="en" w:eastAsia="en-GB"/>
        </w:rPr>
        <w:t>.</w:t>
      </w:r>
      <w:r w:rsidR="00AD5311">
        <w:rPr>
          <w:rFonts w:eastAsia="Times New Roman" w:cs="Times New Roman"/>
          <w:color w:val="000000"/>
          <w:lang w:val="en" w:eastAsia="en-GB"/>
        </w:rPr>
        <w:t xml:space="preserve">  </w:t>
      </w:r>
    </w:p>
    <w:p w:rsidR="005C183F" w:rsidRDefault="005C183F" w:rsidP="00AA7489">
      <w:pPr>
        <w:shd w:val="clear" w:color="auto" w:fill="FFFFFF"/>
        <w:spacing w:before="100" w:beforeAutospacing="1" w:after="100" w:afterAutospacing="1" w:line="312" w:lineRule="atLeast"/>
        <w:rPr>
          <w:rFonts w:eastAsia="Times New Roman" w:cs="Times New Roman"/>
          <w:i/>
          <w:color w:val="000000"/>
          <w:lang w:val="en" w:eastAsia="en-GB"/>
        </w:rPr>
      </w:pPr>
    </w:p>
    <w:p w:rsidR="00CB1BCD" w:rsidRPr="005C183F" w:rsidRDefault="005C183F" w:rsidP="00AA7489">
      <w:pPr>
        <w:shd w:val="clear" w:color="auto" w:fill="FFFFFF"/>
        <w:spacing w:before="100" w:beforeAutospacing="1" w:after="100" w:afterAutospacing="1" w:line="312" w:lineRule="atLeast"/>
        <w:rPr>
          <w:rFonts w:eastAsia="Times New Roman" w:cs="Times New Roman"/>
          <w:i/>
          <w:color w:val="000000"/>
          <w:lang w:val="en" w:eastAsia="en-GB"/>
        </w:rPr>
      </w:pPr>
      <w:r w:rsidRPr="005C183F">
        <w:rPr>
          <w:rFonts w:eastAsia="Times New Roman" w:cs="Times New Roman"/>
          <w:i/>
          <w:color w:val="000000"/>
          <w:lang w:val="en" w:eastAsia="en-GB"/>
        </w:rPr>
        <w:t>Government Response</w:t>
      </w:r>
      <w:r>
        <w:rPr>
          <w:rFonts w:eastAsia="Times New Roman" w:cs="Times New Roman"/>
          <w:i/>
          <w:color w:val="000000"/>
          <w:lang w:val="en" w:eastAsia="en-GB"/>
        </w:rPr>
        <w:t xml:space="preserve"> to the Protest and to the Underlying Problems</w:t>
      </w:r>
    </w:p>
    <w:p w:rsidR="00FF488D" w:rsidRPr="006B59E6" w:rsidRDefault="005C183F" w:rsidP="002D29BF">
      <w:pPr>
        <w:shd w:val="clear" w:color="auto" w:fill="FFFFFF"/>
        <w:spacing w:before="240" w:after="100" w:afterAutospacing="1" w:line="276" w:lineRule="auto"/>
        <w:rPr>
          <w:rFonts w:eastAsia="Times New Roman" w:cs="Helvetica"/>
          <w:lang w:eastAsia="en-GB"/>
        </w:rPr>
      </w:pPr>
      <w:r w:rsidRPr="006B59E6">
        <w:rPr>
          <w:rFonts w:cs="Helvetica"/>
        </w:rPr>
        <w:t xml:space="preserve">The </w:t>
      </w:r>
      <w:hyperlink r:id="rId38" w:history="1">
        <w:r w:rsidRPr="006B59E6">
          <w:rPr>
            <w:rStyle w:val="Hyperlink"/>
            <w:rFonts w:cs="Helvetica"/>
          </w:rPr>
          <w:t>Government’s immediate response</w:t>
        </w:r>
      </w:hyperlink>
      <w:r w:rsidRPr="006B59E6">
        <w:rPr>
          <w:rFonts w:cs="Helvetica"/>
        </w:rPr>
        <w:t xml:space="preserve"> was to seek an urgent High Court injunction</w:t>
      </w:r>
      <w:r w:rsidR="006B59E6" w:rsidRPr="006B59E6">
        <w:rPr>
          <w:rFonts w:cs="Helvetica"/>
        </w:rPr>
        <w:t>.</w:t>
      </w:r>
      <w:r w:rsidRPr="006B59E6">
        <w:rPr>
          <w:rFonts w:cs="Helvetica"/>
          <w:b/>
        </w:rPr>
        <w:t xml:space="preserve">  </w:t>
      </w:r>
      <w:r w:rsidR="006B59E6" w:rsidRPr="002D29BF">
        <w:rPr>
          <w:rFonts w:cs="Helvetica"/>
        </w:rPr>
        <w:t xml:space="preserve">During the Court hearing, the </w:t>
      </w:r>
      <w:r w:rsidR="006B59E6" w:rsidRPr="002D29BF">
        <w:rPr>
          <w:rFonts w:eastAsia="Times New Roman" w:cs="Helvetica"/>
          <w:lang w:eastAsia="en-GB"/>
        </w:rPr>
        <w:t xml:space="preserve">POA's lawyer cited a series of incidents that had occurred in the last two weeks, including 30 assaults by inmates on officers, 14 hostage situations and 13 absconds, attempted escapes or escapes. The </w:t>
      </w:r>
      <w:r w:rsidR="006B59E6" w:rsidRPr="006B59E6">
        <w:rPr>
          <w:rFonts w:eastAsia="Times New Roman" w:cs="Helvetica"/>
          <w:lang w:eastAsia="en-GB"/>
        </w:rPr>
        <w:t>government's lawyers</w:t>
      </w:r>
      <w:r w:rsidR="006B59E6" w:rsidRPr="002D29BF">
        <w:rPr>
          <w:rFonts w:eastAsia="Times New Roman" w:cs="Helvetica"/>
          <w:lang w:eastAsia="en-GB"/>
        </w:rPr>
        <w:t>, in turn, accused the POA of ‘</w:t>
      </w:r>
      <w:r w:rsidR="006B59E6" w:rsidRPr="006B59E6">
        <w:rPr>
          <w:rFonts w:eastAsia="Times New Roman" w:cs="Helvetica"/>
          <w:lang w:eastAsia="en-GB"/>
        </w:rPr>
        <w:t>seeking to take over the control of jails from governors and run them on a controlled lock-down basis</w:t>
      </w:r>
      <w:r w:rsidR="006B59E6" w:rsidRPr="002D29BF">
        <w:rPr>
          <w:rFonts w:eastAsia="Times New Roman" w:cs="Helvetica"/>
          <w:lang w:eastAsia="en-GB"/>
        </w:rPr>
        <w:t xml:space="preserve">.’  </w:t>
      </w:r>
      <w:r w:rsidR="006B59E6" w:rsidRPr="002D29BF">
        <w:rPr>
          <w:rFonts w:cs="Helvetica"/>
        </w:rPr>
        <w:t xml:space="preserve">The Justice Secretary, in a speech to the House of Commons that morning, had said that </w:t>
      </w:r>
      <w:r w:rsidR="006B59E6" w:rsidRPr="002D29BF">
        <w:rPr>
          <w:rFonts w:eastAsia="Times New Roman" w:cs="Helvetica"/>
          <w:lang w:eastAsia="en-GB"/>
        </w:rPr>
        <w:t xml:space="preserve">the POA had failed to respond to government proposals </w:t>
      </w:r>
      <w:r w:rsidR="000B5B98">
        <w:rPr>
          <w:rFonts w:eastAsia="Times New Roman" w:cs="Helvetica"/>
          <w:lang w:eastAsia="en-GB"/>
        </w:rPr>
        <w:t xml:space="preserve">aimed at tackling </w:t>
      </w:r>
      <w:r w:rsidR="006B59E6" w:rsidRPr="002D29BF">
        <w:rPr>
          <w:rFonts w:eastAsia="Times New Roman" w:cs="Helvetica"/>
          <w:lang w:eastAsia="en-GB"/>
        </w:rPr>
        <w:t>their concerns</w:t>
      </w:r>
      <w:r w:rsidR="000B5B98">
        <w:rPr>
          <w:rFonts w:eastAsia="Times New Roman" w:cs="Helvetica"/>
          <w:lang w:eastAsia="en-GB"/>
        </w:rPr>
        <w:t xml:space="preserve"> and </w:t>
      </w:r>
      <w:r w:rsidR="00FF488D" w:rsidRPr="002D29BF">
        <w:rPr>
          <w:rFonts w:eastAsia="Times New Roman" w:cs="Helvetica"/>
          <w:lang w:eastAsia="en-GB"/>
        </w:rPr>
        <w:t>had called the unlawful and necessary action ‘without notice</w:t>
      </w:r>
      <w:r w:rsidR="000B5B98">
        <w:rPr>
          <w:rFonts w:eastAsia="Times New Roman" w:cs="Helvetica"/>
          <w:lang w:eastAsia="en-GB"/>
        </w:rPr>
        <w:t>.</w:t>
      </w:r>
      <w:r w:rsidR="00FF488D" w:rsidRPr="002D29BF">
        <w:rPr>
          <w:rFonts w:eastAsia="Times New Roman" w:cs="Helvetica"/>
          <w:lang w:eastAsia="en-GB"/>
        </w:rPr>
        <w:t xml:space="preserve">’ </w:t>
      </w:r>
      <w:r w:rsidR="000B5B98">
        <w:rPr>
          <w:rFonts w:eastAsia="Times New Roman" w:cs="Helvetica"/>
          <w:lang w:eastAsia="en-GB"/>
        </w:rPr>
        <w:t xml:space="preserve">The Justice Secretary claimed that the POA’s actions </w:t>
      </w:r>
      <w:r w:rsidR="00FF488D" w:rsidRPr="002D29BF">
        <w:rPr>
          <w:rFonts w:eastAsia="Times New Roman" w:cs="Helvetica"/>
          <w:lang w:eastAsia="en-GB"/>
        </w:rPr>
        <w:t xml:space="preserve">would </w:t>
      </w:r>
      <w:r w:rsidR="006B59E6" w:rsidRPr="002D29BF">
        <w:rPr>
          <w:rFonts w:eastAsia="Times New Roman" w:cs="Helvetica"/>
          <w:lang w:eastAsia="en-GB"/>
        </w:rPr>
        <w:t>ultimately exacerbat</w:t>
      </w:r>
      <w:r w:rsidR="00FF488D" w:rsidRPr="002D29BF">
        <w:rPr>
          <w:rFonts w:eastAsia="Times New Roman" w:cs="Helvetica"/>
          <w:lang w:eastAsia="en-GB"/>
        </w:rPr>
        <w:t>e</w:t>
      </w:r>
      <w:r w:rsidR="006B59E6" w:rsidRPr="002D29BF">
        <w:rPr>
          <w:rFonts w:eastAsia="Times New Roman" w:cs="Helvetica"/>
          <w:lang w:eastAsia="en-GB"/>
        </w:rPr>
        <w:t xml:space="preserve"> the situation inside prisons</w:t>
      </w:r>
      <w:r w:rsidR="000B5B98">
        <w:rPr>
          <w:rFonts w:eastAsia="Times New Roman" w:cs="Helvetica"/>
          <w:lang w:eastAsia="en-GB"/>
        </w:rPr>
        <w:t xml:space="preserve">, going on to </w:t>
      </w:r>
      <w:r w:rsidR="00FF488D" w:rsidRPr="002D29BF">
        <w:rPr>
          <w:rFonts w:eastAsia="Times New Roman" w:cs="Helvetica"/>
          <w:lang w:eastAsia="en-GB"/>
        </w:rPr>
        <w:t>say that the POA had refused to continue with talks scheduled for the 15</w:t>
      </w:r>
      <w:r w:rsidR="00FF488D" w:rsidRPr="002D29BF">
        <w:rPr>
          <w:rFonts w:eastAsia="Times New Roman" w:cs="Helvetica"/>
          <w:vertAlign w:val="superscript"/>
          <w:lang w:eastAsia="en-GB"/>
        </w:rPr>
        <w:t>th</w:t>
      </w:r>
      <w:r w:rsidR="00FF488D" w:rsidRPr="002D29BF">
        <w:rPr>
          <w:rFonts w:eastAsia="Times New Roman" w:cs="Helvetica"/>
          <w:lang w:eastAsia="en-GB"/>
        </w:rPr>
        <w:t xml:space="preserve">.  </w:t>
      </w:r>
      <w:hyperlink r:id="rId39" w:history="1">
        <w:r w:rsidR="00FF488D" w:rsidRPr="002D29BF">
          <w:rPr>
            <w:rStyle w:val="Hyperlink"/>
            <w:rFonts w:eastAsia="Times New Roman" w:cs="Helvetica"/>
            <w:color w:val="00B0F0"/>
            <w:lang w:eastAsia="en-GB"/>
          </w:rPr>
          <w:t>The POA strongly refuted this</w:t>
        </w:r>
      </w:hyperlink>
      <w:r w:rsidR="00FF488D" w:rsidRPr="002D29BF">
        <w:rPr>
          <w:rFonts w:eastAsia="Times New Roman" w:cs="Helvetica"/>
          <w:lang w:eastAsia="en-GB"/>
        </w:rPr>
        <w:t>, publishing a series a circulars and press statements, which pointed to agreement from NOMS that all talks would be ‘time bound’ and completed by the 11</w:t>
      </w:r>
      <w:r w:rsidR="00FF488D" w:rsidRPr="002D29BF">
        <w:rPr>
          <w:rFonts w:eastAsia="Times New Roman" w:cs="Helvetica"/>
          <w:vertAlign w:val="superscript"/>
          <w:lang w:eastAsia="en-GB"/>
        </w:rPr>
        <w:t>th</w:t>
      </w:r>
      <w:r w:rsidR="00FF488D" w:rsidRPr="002D29BF">
        <w:rPr>
          <w:rFonts w:eastAsia="Times New Roman" w:cs="Helvetica"/>
          <w:lang w:eastAsia="en-GB"/>
        </w:rPr>
        <w:t xml:space="preserve"> and that if matters were not resolved by this date, the suspended action would be reinstated. </w:t>
      </w:r>
    </w:p>
    <w:p w:rsidR="005C183F" w:rsidRDefault="000B5B98" w:rsidP="005C183F">
      <w:pPr>
        <w:shd w:val="clear" w:color="auto" w:fill="FFFFFF"/>
        <w:spacing w:before="240" w:after="100" w:afterAutospacing="1"/>
        <w:rPr>
          <w:rFonts w:cs="Helvetica"/>
          <w:color w:val="404040"/>
        </w:rPr>
      </w:pPr>
      <w:r>
        <w:rPr>
          <w:rFonts w:cs="Helvetica"/>
        </w:rPr>
        <w:t xml:space="preserve">However, the </w:t>
      </w:r>
      <w:r w:rsidR="006B59E6">
        <w:rPr>
          <w:rFonts w:cs="Helvetica"/>
        </w:rPr>
        <w:t>Government won the injunction</w:t>
      </w:r>
      <w:r w:rsidR="006B59E6" w:rsidRPr="006B59E6">
        <w:rPr>
          <w:rFonts w:cs="Helvetica"/>
        </w:rPr>
        <w:t>, which ordered the officers back to work.</w:t>
      </w:r>
      <w:r w:rsidR="006B59E6">
        <w:rPr>
          <w:rFonts w:cs="Helvetica"/>
        </w:rPr>
        <w:t xml:space="preserve">  </w:t>
      </w:r>
      <w:r w:rsidR="006B59E6" w:rsidRPr="00FF488D">
        <w:rPr>
          <w:rFonts w:cs="Helvetica"/>
          <w:color w:val="404040"/>
        </w:rPr>
        <w:t>T</w:t>
      </w:r>
      <w:r w:rsidR="00ED480C" w:rsidRPr="00FF488D">
        <w:rPr>
          <w:rFonts w:eastAsia="Times New Roman" w:cs="Helvetica"/>
          <w:color w:val="404040"/>
          <w:lang w:eastAsia="en-GB"/>
        </w:rPr>
        <w:t xml:space="preserve">he </w:t>
      </w:r>
      <w:r w:rsidR="005C183F" w:rsidRPr="00FF488D">
        <w:rPr>
          <w:rFonts w:cs="Helvetica"/>
          <w:color w:val="404040"/>
        </w:rPr>
        <w:t>Ministry of Justice said it welcomed the decision to stop the ‘unlawful industrial action’</w:t>
      </w:r>
      <w:r w:rsidR="006B59E6" w:rsidRPr="00FF488D">
        <w:rPr>
          <w:rFonts w:cs="Helvetica"/>
          <w:color w:val="404040"/>
        </w:rPr>
        <w:t xml:space="preserve">, whilst pointing to its commitment to improving </w:t>
      </w:r>
      <w:r w:rsidR="005C183F" w:rsidRPr="00FF488D">
        <w:rPr>
          <w:rFonts w:cs="Helvetica"/>
          <w:color w:val="404040"/>
        </w:rPr>
        <w:t xml:space="preserve">safety across the prison estate and </w:t>
      </w:r>
      <w:r w:rsidR="006B59E6" w:rsidRPr="00FF488D">
        <w:rPr>
          <w:rFonts w:cs="Helvetica"/>
          <w:color w:val="404040"/>
        </w:rPr>
        <w:t>the actions already taken to these ends.</w:t>
      </w:r>
      <w:r w:rsidR="00636394">
        <w:rPr>
          <w:rFonts w:cs="Helvetica"/>
          <w:color w:val="404040"/>
        </w:rPr>
        <w:t xml:space="preserve"> </w:t>
      </w:r>
    </w:p>
    <w:p w:rsidR="00636394" w:rsidRPr="004F3F0E" w:rsidRDefault="00636394" w:rsidP="004F3F0E">
      <w:pPr>
        <w:shd w:val="clear" w:color="auto" w:fill="FFFFFF"/>
        <w:spacing w:before="100" w:beforeAutospacing="1" w:after="100" w:afterAutospacing="1" w:line="312" w:lineRule="atLeast"/>
        <w:rPr>
          <w:rFonts w:cs="Helvetica"/>
          <w:color w:val="404040"/>
        </w:rPr>
      </w:pPr>
      <w:r>
        <w:rPr>
          <w:rFonts w:cs="Helvetica"/>
          <w:color w:val="404040"/>
        </w:rPr>
        <w:t xml:space="preserve">Indeed, the </w:t>
      </w:r>
      <w:hyperlink r:id="rId40" w:history="1">
        <w:r w:rsidRPr="00636394">
          <w:rPr>
            <w:rStyle w:val="Hyperlink"/>
            <w:rFonts w:cs="Helvetica"/>
          </w:rPr>
          <w:t xml:space="preserve">Justice Secretary had announced </w:t>
        </w:r>
        <w:r w:rsidRPr="00636394">
          <w:rPr>
            <w:rStyle w:val="Hyperlink"/>
            <w:rFonts w:eastAsia="Times New Roman" w:cs="Times New Roman"/>
            <w:lang w:val="en" w:eastAsia="en-GB"/>
          </w:rPr>
          <w:t>an investment of £14 million pounds</w:t>
        </w:r>
      </w:hyperlink>
      <w:r>
        <w:rPr>
          <w:rFonts w:eastAsia="Times New Roman" w:cs="Times New Roman"/>
          <w:color w:val="000000"/>
          <w:lang w:val="en" w:eastAsia="en-GB"/>
        </w:rPr>
        <w:t xml:space="preserve"> in order to recruit </w:t>
      </w:r>
      <w:r w:rsidRPr="0011092F">
        <w:rPr>
          <w:rFonts w:eastAsia="Times New Roman" w:cs="Times New Roman"/>
          <w:color w:val="000000"/>
          <w:lang w:val="en" w:eastAsia="en-GB"/>
        </w:rPr>
        <w:t xml:space="preserve">400 additional frontline staff in </w:t>
      </w:r>
      <w:r>
        <w:rPr>
          <w:rFonts w:eastAsia="Times New Roman" w:cs="Times New Roman"/>
          <w:color w:val="000000"/>
          <w:lang w:val="en" w:eastAsia="en-GB"/>
        </w:rPr>
        <w:t>ten of the ‘most challenging’ p</w:t>
      </w:r>
      <w:r w:rsidRPr="0011092F">
        <w:rPr>
          <w:rFonts w:eastAsia="Times New Roman" w:cs="Times New Roman"/>
          <w:color w:val="000000"/>
          <w:lang w:val="en" w:eastAsia="en-GB"/>
        </w:rPr>
        <w:t>risons</w:t>
      </w:r>
      <w:r>
        <w:rPr>
          <w:rFonts w:eastAsia="Times New Roman" w:cs="Times New Roman"/>
          <w:color w:val="000000"/>
          <w:lang w:val="en" w:eastAsia="en-GB"/>
        </w:rPr>
        <w:t xml:space="preserve"> on the 4</w:t>
      </w:r>
      <w:r w:rsidRPr="0011092F">
        <w:rPr>
          <w:rFonts w:eastAsia="Times New Roman" w:cs="Times New Roman"/>
          <w:color w:val="000000"/>
          <w:vertAlign w:val="superscript"/>
          <w:lang w:val="en" w:eastAsia="en-GB"/>
        </w:rPr>
        <w:t>th</w:t>
      </w:r>
      <w:r>
        <w:rPr>
          <w:rFonts w:eastAsia="Times New Roman" w:cs="Times New Roman"/>
          <w:color w:val="000000"/>
          <w:lang w:val="en" w:eastAsia="en-GB"/>
        </w:rPr>
        <w:t xml:space="preserve"> of October. Moreover, on the 3</w:t>
      </w:r>
      <w:r w:rsidRPr="00636394">
        <w:rPr>
          <w:rFonts w:eastAsia="Times New Roman" w:cs="Times New Roman"/>
          <w:color w:val="000000"/>
          <w:vertAlign w:val="superscript"/>
          <w:lang w:val="en" w:eastAsia="en-GB"/>
        </w:rPr>
        <w:t>rd</w:t>
      </w:r>
      <w:r>
        <w:rPr>
          <w:rFonts w:eastAsia="Times New Roman" w:cs="Times New Roman"/>
          <w:color w:val="000000"/>
          <w:lang w:val="en" w:eastAsia="en-GB"/>
        </w:rPr>
        <w:t xml:space="preserve"> of November, </w:t>
      </w:r>
      <w:hyperlink r:id="rId41" w:history="1">
        <w:r w:rsidRPr="00636394">
          <w:rPr>
            <w:rStyle w:val="Hyperlink"/>
            <w:rFonts w:eastAsia="Times New Roman" w:cs="Times New Roman"/>
            <w:lang w:val="en" w:eastAsia="en-GB"/>
          </w:rPr>
          <w:t>a White Paper</w:t>
        </w:r>
      </w:hyperlink>
      <w:r>
        <w:rPr>
          <w:rFonts w:eastAsia="Times New Roman" w:cs="Times New Roman"/>
          <w:color w:val="000000"/>
          <w:lang w:val="en" w:eastAsia="en-GB"/>
        </w:rPr>
        <w:t xml:space="preserve">, setting out reforms to the system, had been unveiled. </w:t>
      </w:r>
      <w:r w:rsidR="004F3F0E">
        <w:rPr>
          <w:rFonts w:eastAsia="Times New Roman" w:cs="Times New Roman"/>
          <w:color w:val="000000"/>
          <w:lang w:val="en" w:eastAsia="en-GB"/>
        </w:rPr>
        <w:t xml:space="preserve"> </w:t>
      </w:r>
      <w:r w:rsidR="004F3F0E" w:rsidRPr="004F3F0E">
        <w:rPr>
          <w:rFonts w:eastAsia="Times New Roman" w:cs="Times New Roman"/>
          <w:color w:val="000000"/>
          <w:lang w:val="en" w:eastAsia="en-GB"/>
        </w:rPr>
        <w:t xml:space="preserve">The White Paper </w:t>
      </w:r>
      <w:hyperlink r:id="rId42" w:history="1">
        <w:r w:rsidR="004F3F0E" w:rsidRPr="004F3F0E">
          <w:rPr>
            <w:rStyle w:val="Hyperlink"/>
            <w:rFonts w:eastAsia="Times New Roman" w:cs="Times New Roman"/>
            <w:lang w:val="en" w:eastAsia="en-GB"/>
          </w:rPr>
          <w:t xml:space="preserve">outlined a </w:t>
        </w:r>
        <w:r w:rsidRPr="004F3F0E">
          <w:rPr>
            <w:rStyle w:val="Hyperlink"/>
            <w:rFonts w:cs="Helvetica"/>
          </w:rPr>
          <w:t>1.3bn investment in new prisons</w:t>
        </w:r>
      </w:hyperlink>
      <w:r w:rsidRPr="004F3F0E">
        <w:rPr>
          <w:rFonts w:cs="Helvetica"/>
          <w:color w:val="404040"/>
        </w:rPr>
        <w:t xml:space="preserve"> over the next five years, </w:t>
      </w:r>
      <w:r w:rsidR="004F3F0E" w:rsidRPr="004F3F0E">
        <w:rPr>
          <w:rFonts w:cs="Helvetica"/>
          <w:color w:val="404040"/>
        </w:rPr>
        <w:t xml:space="preserve">as well as </w:t>
      </w:r>
      <w:r w:rsidRPr="004F3F0E">
        <w:rPr>
          <w:rFonts w:cs="Helvetica"/>
          <w:color w:val="404040"/>
        </w:rPr>
        <w:t>plans for 2,100 extra officers, drug tests and more autonomy for governors.</w:t>
      </w:r>
      <w:r w:rsidR="004F3F0E" w:rsidRPr="004F3F0E">
        <w:rPr>
          <w:rFonts w:cs="Helvetica"/>
          <w:color w:val="404040"/>
        </w:rPr>
        <w:t xml:space="preserve"> The Justice Secretary also promised a </w:t>
      </w:r>
      <w:r w:rsidRPr="004F3F0E">
        <w:rPr>
          <w:rFonts w:cs="Helvetica"/>
          <w:color w:val="404040"/>
        </w:rPr>
        <w:t>zero-tolerance approach</w:t>
      </w:r>
      <w:r w:rsidR="004F3F0E" w:rsidRPr="004F3F0E">
        <w:rPr>
          <w:rFonts w:cs="Helvetica"/>
          <w:color w:val="404040"/>
        </w:rPr>
        <w:t xml:space="preserve"> toward attacks on prison staff, promising that </w:t>
      </w:r>
      <w:r w:rsidRPr="004F3F0E">
        <w:rPr>
          <w:rFonts w:cs="Helvetica"/>
          <w:color w:val="404040"/>
        </w:rPr>
        <w:t xml:space="preserve">body-worn cameras will be rolled out across the prison estate. </w:t>
      </w:r>
    </w:p>
    <w:p w:rsidR="00636394" w:rsidRPr="004F3F0E" w:rsidRDefault="00636394" w:rsidP="00636394">
      <w:pPr>
        <w:shd w:val="clear" w:color="auto" w:fill="FFFFFF"/>
        <w:spacing w:before="240" w:after="100" w:afterAutospacing="1"/>
        <w:rPr>
          <w:rFonts w:cs="Helvetica"/>
          <w:color w:val="404040"/>
        </w:rPr>
      </w:pPr>
      <w:r w:rsidRPr="004F3F0E">
        <w:rPr>
          <w:rFonts w:cs="Helvetica"/>
          <w:color w:val="404040"/>
        </w:rPr>
        <w:t xml:space="preserve">The 2,100 extra officers announced in the White Paper are in addition to 400 new staff announced </w:t>
      </w:r>
      <w:r w:rsidR="00A41813">
        <w:rPr>
          <w:rFonts w:cs="Helvetica"/>
          <w:color w:val="404040"/>
        </w:rPr>
        <w:t xml:space="preserve">in October; thus, the goal is to recruit a total of 2,500 </w:t>
      </w:r>
      <w:r w:rsidRPr="004F3F0E">
        <w:rPr>
          <w:rFonts w:cs="Helvetica"/>
          <w:color w:val="404040"/>
        </w:rPr>
        <w:t xml:space="preserve">new </w:t>
      </w:r>
      <w:r w:rsidR="00A41813">
        <w:rPr>
          <w:rFonts w:cs="Helvetica"/>
          <w:color w:val="404040"/>
        </w:rPr>
        <w:t xml:space="preserve">officers to the </w:t>
      </w:r>
      <w:r w:rsidRPr="004F3F0E">
        <w:rPr>
          <w:rFonts w:cs="Helvetica"/>
          <w:color w:val="404040"/>
        </w:rPr>
        <w:t>service.</w:t>
      </w:r>
      <w:r w:rsidR="004F3F0E">
        <w:rPr>
          <w:rFonts w:cs="Helvetica"/>
          <w:color w:val="404040"/>
        </w:rPr>
        <w:t xml:space="preserve">  </w:t>
      </w:r>
      <w:r w:rsidRPr="004F3F0E">
        <w:rPr>
          <w:rFonts w:cs="Helvetica"/>
          <w:color w:val="404040"/>
        </w:rPr>
        <w:t>The</w:t>
      </w:r>
      <w:r w:rsidR="004F3F0E">
        <w:rPr>
          <w:rFonts w:cs="Helvetica"/>
          <w:color w:val="404040"/>
        </w:rPr>
        <w:t xml:space="preserve"> new staff </w:t>
      </w:r>
      <w:r w:rsidRPr="004F3F0E">
        <w:rPr>
          <w:rFonts w:cs="Helvetica"/>
          <w:color w:val="404040"/>
        </w:rPr>
        <w:t>are due to</w:t>
      </w:r>
      <w:r w:rsidR="00A41813">
        <w:rPr>
          <w:rFonts w:cs="Helvetica"/>
          <w:color w:val="404040"/>
        </w:rPr>
        <w:t xml:space="preserve"> be in place by the end of 2018</w:t>
      </w:r>
      <w:r w:rsidRPr="004F3F0E">
        <w:rPr>
          <w:rFonts w:cs="Helvetica"/>
          <w:color w:val="404040"/>
        </w:rPr>
        <w:t xml:space="preserve">, but </w:t>
      </w:r>
      <w:r w:rsidR="004F3F0E">
        <w:rPr>
          <w:rFonts w:cs="Helvetica"/>
          <w:color w:val="404040"/>
        </w:rPr>
        <w:t xml:space="preserve">crucially, </w:t>
      </w:r>
      <w:r w:rsidR="00A41813">
        <w:rPr>
          <w:rFonts w:cs="Helvetica"/>
          <w:color w:val="404040"/>
        </w:rPr>
        <w:t xml:space="preserve">even if the target is met, this </w:t>
      </w:r>
      <w:r w:rsidRPr="004F3F0E">
        <w:rPr>
          <w:rFonts w:cs="Helvetica"/>
          <w:color w:val="404040"/>
        </w:rPr>
        <w:t xml:space="preserve">will </w:t>
      </w:r>
      <w:r w:rsidR="00A41813">
        <w:rPr>
          <w:rFonts w:cs="Helvetica"/>
          <w:color w:val="404040"/>
        </w:rPr>
        <w:t xml:space="preserve">still leave staffing short of pre-2010 </w:t>
      </w:r>
      <w:r w:rsidRPr="004F3F0E">
        <w:rPr>
          <w:rFonts w:cs="Helvetica"/>
          <w:color w:val="404040"/>
        </w:rPr>
        <w:t>levels.</w:t>
      </w:r>
      <w:r w:rsidR="004F3F0E">
        <w:rPr>
          <w:rFonts w:cs="Helvetica"/>
          <w:color w:val="404040"/>
        </w:rPr>
        <w:t xml:space="preserve">  </w:t>
      </w:r>
      <w:r w:rsidR="004F3F0E" w:rsidRPr="004F3F0E">
        <w:rPr>
          <w:rFonts w:cs="Helvetica"/>
          <w:color w:val="404040"/>
        </w:rPr>
        <w:t xml:space="preserve">Moreover, there are doubts as to whether sufficient staff will be </w:t>
      </w:r>
      <w:r w:rsidRPr="004F3F0E">
        <w:rPr>
          <w:rFonts w:cs="Helvetica"/>
          <w:color w:val="404040"/>
        </w:rPr>
        <w:t xml:space="preserve">willing to stay in the job when the salary - starting at £20,500 - can be bettered in less stressful and dangerous environments. </w:t>
      </w:r>
    </w:p>
    <w:p w:rsidR="002600EB" w:rsidRDefault="006A498C" w:rsidP="002D29BF">
      <w:pPr>
        <w:shd w:val="clear" w:color="auto" w:fill="FFFFFF"/>
        <w:spacing w:before="240" w:after="100" w:afterAutospacing="1" w:line="276" w:lineRule="auto"/>
        <w:rPr>
          <w:rFonts w:cs="Helvetica"/>
          <w:i/>
          <w:color w:val="404040"/>
        </w:rPr>
      </w:pPr>
      <w:hyperlink r:id="rId43" w:history="1">
        <w:r w:rsidR="00FF488D" w:rsidRPr="00FF488D">
          <w:rPr>
            <w:rStyle w:val="Hyperlink"/>
            <w:lang w:val="en"/>
          </w:rPr>
          <w:t xml:space="preserve">The POA </w:t>
        </w:r>
        <w:r w:rsidR="00A41813">
          <w:rPr>
            <w:rStyle w:val="Hyperlink"/>
            <w:lang w:val="en"/>
          </w:rPr>
          <w:t xml:space="preserve">has stated </w:t>
        </w:r>
      </w:hyperlink>
      <w:r w:rsidR="002D29BF">
        <w:rPr>
          <w:color w:val="000000"/>
          <w:lang w:val="en"/>
        </w:rPr>
        <w:t>that</w:t>
      </w:r>
      <w:r w:rsidR="00A41813">
        <w:rPr>
          <w:color w:val="000000"/>
          <w:lang w:val="en"/>
        </w:rPr>
        <w:t xml:space="preserve"> it has little confidence in the </w:t>
      </w:r>
      <w:r w:rsidR="00FF488D" w:rsidRPr="00FF488D">
        <w:rPr>
          <w:color w:val="000000"/>
          <w:lang w:val="en"/>
        </w:rPr>
        <w:t>recruitment and retention plan</w:t>
      </w:r>
      <w:r w:rsidR="00A41813">
        <w:rPr>
          <w:color w:val="000000"/>
          <w:lang w:val="en"/>
        </w:rPr>
        <w:t xml:space="preserve">, pointing to the latest </w:t>
      </w:r>
      <w:r w:rsidR="00FF488D" w:rsidRPr="00FF488D">
        <w:rPr>
          <w:color w:val="000000"/>
          <w:lang w:val="en"/>
        </w:rPr>
        <w:t>Ministry of Justice figures</w:t>
      </w:r>
      <w:r w:rsidR="00A41813">
        <w:rPr>
          <w:color w:val="000000"/>
          <w:lang w:val="en"/>
        </w:rPr>
        <w:t xml:space="preserve">, which showed that </w:t>
      </w:r>
      <w:r w:rsidR="00FF488D" w:rsidRPr="00FF488D">
        <w:rPr>
          <w:color w:val="000000"/>
          <w:lang w:val="en"/>
        </w:rPr>
        <w:t xml:space="preserve">between </w:t>
      </w:r>
      <w:r w:rsidR="00A41813">
        <w:rPr>
          <w:color w:val="000000"/>
          <w:lang w:val="en"/>
        </w:rPr>
        <w:t xml:space="preserve">the </w:t>
      </w:r>
      <w:r w:rsidR="00FF488D" w:rsidRPr="00FF488D">
        <w:rPr>
          <w:color w:val="000000"/>
          <w:lang w:val="en"/>
        </w:rPr>
        <w:t xml:space="preserve">30th </w:t>
      </w:r>
      <w:r w:rsidR="00A41813">
        <w:rPr>
          <w:color w:val="000000"/>
          <w:lang w:val="en"/>
        </w:rPr>
        <w:t xml:space="preserve">of </w:t>
      </w:r>
      <w:r w:rsidR="00FF488D" w:rsidRPr="00FF488D">
        <w:rPr>
          <w:color w:val="000000"/>
          <w:lang w:val="en"/>
        </w:rPr>
        <w:t xml:space="preserve">September 2015 and </w:t>
      </w:r>
      <w:r w:rsidR="00A41813">
        <w:rPr>
          <w:color w:val="000000"/>
          <w:lang w:val="en"/>
        </w:rPr>
        <w:t xml:space="preserve">the </w:t>
      </w:r>
      <w:r w:rsidR="00FF488D" w:rsidRPr="00FF488D">
        <w:rPr>
          <w:color w:val="000000"/>
          <w:lang w:val="en"/>
        </w:rPr>
        <w:t>30th September 2016</w:t>
      </w:r>
      <w:r w:rsidR="00A41813">
        <w:rPr>
          <w:color w:val="000000"/>
          <w:lang w:val="en"/>
        </w:rPr>
        <w:t>, prison o</w:t>
      </w:r>
      <w:r w:rsidR="00FF488D" w:rsidRPr="00FF488D">
        <w:rPr>
          <w:color w:val="000000"/>
          <w:lang w:val="en"/>
        </w:rPr>
        <w:t xml:space="preserve">fficer </w:t>
      </w:r>
      <w:r w:rsidR="00A41813">
        <w:rPr>
          <w:color w:val="000000"/>
          <w:lang w:val="en"/>
        </w:rPr>
        <w:t xml:space="preserve">numbers </w:t>
      </w:r>
      <w:r w:rsidR="00FF488D" w:rsidRPr="00FF488D">
        <w:rPr>
          <w:color w:val="000000"/>
          <w:lang w:val="en"/>
        </w:rPr>
        <w:t>fell by 585 full time equivalents.</w:t>
      </w:r>
      <w:r w:rsidR="00A41813">
        <w:rPr>
          <w:color w:val="000000"/>
          <w:lang w:val="en"/>
        </w:rPr>
        <w:t xml:space="preserve"> </w:t>
      </w:r>
      <w:r w:rsidR="00FF488D" w:rsidRPr="00FF488D">
        <w:rPr>
          <w:color w:val="000000"/>
          <w:lang w:val="en"/>
        </w:rPr>
        <w:br/>
      </w:r>
      <w:r w:rsidR="00FF488D" w:rsidRPr="00FF488D">
        <w:rPr>
          <w:color w:val="000000"/>
          <w:lang w:val="en"/>
        </w:rPr>
        <w:br/>
      </w:r>
    </w:p>
    <w:p w:rsidR="002D29BF" w:rsidRDefault="003F3F32" w:rsidP="002D29BF">
      <w:pPr>
        <w:shd w:val="clear" w:color="auto" w:fill="FFFFFF"/>
        <w:spacing w:before="240" w:after="100" w:afterAutospacing="1" w:line="276" w:lineRule="auto"/>
        <w:rPr>
          <w:rFonts w:cs="Helvetica"/>
          <w:color w:val="404040"/>
        </w:rPr>
      </w:pPr>
      <w:r>
        <w:rPr>
          <w:rFonts w:cs="Helvetica"/>
          <w:i/>
          <w:color w:val="404040"/>
        </w:rPr>
        <w:t>Recent Developments</w:t>
      </w:r>
    </w:p>
    <w:p w:rsidR="00464504" w:rsidRDefault="00464504" w:rsidP="00464504">
      <w:pPr>
        <w:pStyle w:val="story-bodyintroduction1"/>
        <w:shd w:val="clear" w:color="auto" w:fill="FFFFFF"/>
        <w:spacing w:line="276" w:lineRule="auto"/>
        <w:rPr>
          <w:rFonts w:asciiTheme="minorHAnsi" w:hAnsiTheme="minorHAnsi" w:cs="Helvetica"/>
          <w:b w:val="0"/>
          <w:sz w:val="22"/>
          <w:szCs w:val="22"/>
        </w:rPr>
      </w:pPr>
      <w:r>
        <w:rPr>
          <w:rFonts w:asciiTheme="minorHAnsi" w:hAnsiTheme="minorHAnsi" w:cs="Helvetica"/>
          <w:b w:val="0"/>
          <w:sz w:val="22"/>
          <w:szCs w:val="22"/>
        </w:rPr>
        <w:t>On the 16</w:t>
      </w:r>
      <w:r w:rsidRPr="00464504">
        <w:rPr>
          <w:rFonts w:asciiTheme="minorHAnsi" w:hAnsiTheme="minorHAnsi" w:cs="Helvetica"/>
          <w:b w:val="0"/>
          <w:sz w:val="22"/>
          <w:szCs w:val="22"/>
          <w:vertAlign w:val="superscript"/>
        </w:rPr>
        <w:t>th</w:t>
      </w:r>
      <w:r>
        <w:rPr>
          <w:rFonts w:asciiTheme="minorHAnsi" w:hAnsiTheme="minorHAnsi" w:cs="Helvetica"/>
          <w:b w:val="0"/>
          <w:sz w:val="22"/>
          <w:szCs w:val="22"/>
        </w:rPr>
        <w:t xml:space="preserve"> of February, it emerged that </w:t>
      </w:r>
      <w:r w:rsidRPr="00464504">
        <w:rPr>
          <w:rFonts w:asciiTheme="minorHAnsi" w:hAnsiTheme="minorHAnsi" w:cs="Helvetica"/>
          <w:b w:val="0"/>
          <w:sz w:val="22"/>
          <w:szCs w:val="22"/>
        </w:rPr>
        <w:t xml:space="preserve">the </w:t>
      </w:r>
      <w:r w:rsidRPr="00464504">
        <w:rPr>
          <w:rFonts w:asciiTheme="minorHAnsi" w:hAnsiTheme="minorHAnsi" w:cs="Helvetica"/>
          <w:b w:val="0"/>
          <w:sz w:val="21"/>
          <w:szCs w:val="21"/>
        </w:rPr>
        <w:t>number of front-line prison staff in England and Wales had fallen further in 2016.</w:t>
      </w:r>
      <w:r w:rsidRPr="00464504">
        <w:rPr>
          <w:rFonts w:asciiTheme="minorHAnsi" w:hAnsiTheme="minorHAnsi" w:cs="Helvetica"/>
          <w:b w:val="0"/>
          <w:sz w:val="22"/>
          <w:szCs w:val="22"/>
        </w:rPr>
        <w:t xml:space="preserve"> </w:t>
      </w:r>
      <w:r>
        <w:rPr>
          <w:rFonts w:asciiTheme="minorHAnsi" w:hAnsiTheme="minorHAnsi" w:cs="Helvetica"/>
          <w:b w:val="0"/>
          <w:sz w:val="22"/>
          <w:szCs w:val="22"/>
        </w:rPr>
        <w:t>The Justice Secretary defended this by saying that due to digitisation and changes to how prisons are managed, previous levels of staffing are no longer ne</w:t>
      </w:r>
      <w:r w:rsidR="00C37BE4">
        <w:rPr>
          <w:rFonts w:asciiTheme="minorHAnsi" w:hAnsiTheme="minorHAnsi" w:cs="Helvetica"/>
          <w:b w:val="0"/>
          <w:sz w:val="22"/>
          <w:szCs w:val="22"/>
        </w:rPr>
        <w:t>cessary</w:t>
      </w:r>
      <w:r>
        <w:rPr>
          <w:rFonts w:asciiTheme="minorHAnsi" w:hAnsiTheme="minorHAnsi" w:cs="Helvetica"/>
          <w:b w:val="0"/>
          <w:sz w:val="22"/>
          <w:szCs w:val="22"/>
        </w:rPr>
        <w:t>.</w:t>
      </w:r>
    </w:p>
    <w:p w:rsidR="002D29BF" w:rsidRDefault="002D29BF" w:rsidP="00464504">
      <w:pPr>
        <w:pStyle w:val="story-bodyintroduction1"/>
        <w:shd w:val="clear" w:color="auto" w:fill="FFFFFF"/>
        <w:spacing w:line="276" w:lineRule="auto"/>
        <w:rPr>
          <w:rFonts w:ascii="Helvetica" w:hAnsi="Helvetica" w:cs="Helvetica"/>
          <w:sz w:val="21"/>
          <w:szCs w:val="21"/>
        </w:rPr>
      </w:pPr>
      <w:r w:rsidRPr="00464504">
        <w:rPr>
          <w:rFonts w:asciiTheme="minorHAnsi" w:hAnsiTheme="minorHAnsi" w:cs="Helvetica"/>
          <w:b w:val="0"/>
          <w:sz w:val="22"/>
          <w:szCs w:val="22"/>
        </w:rPr>
        <w:t>On the 19</w:t>
      </w:r>
      <w:r w:rsidRPr="00464504">
        <w:rPr>
          <w:rFonts w:asciiTheme="minorHAnsi" w:hAnsiTheme="minorHAnsi" w:cs="Helvetica"/>
          <w:b w:val="0"/>
          <w:sz w:val="22"/>
          <w:szCs w:val="22"/>
          <w:vertAlign w:val="superscript"/>
        </w:rPr>
        <w:t>th</w:t>
      </w:r>
      <w:r w:rsidRPr="00464504">
        <w:rPr>
          <w:rFonts w:asciiTheme="minorHAnsi" w:hAnsiTheme="minorHAnsi" w:cs="Helvetica"/>
          <w:b w:val="0"/>
          <w:sz w:val="22"/>
          <w:szCs w:val="22"/>
        </w:rPr>
        <w:t xml:space="preserve"> of February, </w:t>
      </w:r>
      <w:hyperlink r:id="rId44" w:history="1">
        <w:r w:rsidRPr="009C4D27">
          <w:rPr>
            <w:rStyle w:val="Hyperlink"/>
            <w:rFonts w:asciiTheme="minorHAnsi" w:hAnsiTheme="minorHAnsi" w:cs="Helvetica"/>
            <w:b w:val="0"/>
            <w:sz w:val="22"/>
            <w:szCs w:val="22"/>
          </w:rPr>
          <w:t>the Ministry of Justice announced</w:t>
        </w:r>
      </w:hyperlink>
      <w:r w:rsidRPr="00464504">
        <w:rPr>
          <w:rFonts w:asciiTheme="minorHAnsi" w:hAnsiTheme="minorHAnsi" w:cs="Helvetica"/>
          <w:b w:val="0"/>
          <w:sz w:val="22"/>
          <w:szCs w:val="22"/>
        </w:rPr>
        <w:t xml:space="preserve"> that </w:t>
      </w:r>
      <w:r w:rsidR="00464504">
        <w:rPr>
          <w:rFonts w:asciiTheme="minorHAnsi" w:hAnsiTheme="minorHAnsi" w:cs="Helvetica"/>
          <w:b w:val="0"/>
          <w:sz w:val="22"/>
          <w:szCs w:val="22"/>
        </w:rPr>
        <w:t xml:space="preserve">‘Band 3’ prison officers (who make up the majority of front-line officers), </w:t>
      </w:r>
      <w:r w:rsidRPr="00464504">
        <w:rPr>
          <w:rFonts w:asciiTheme="minorHAnsi" w:hAnsiTheme="minorHAnsi" w:cs="Helvetica"/>
          <w:b w:val="0"/>
          <w:sz w:val="22"/>
          <w:szCs w:val="22"/>
        </w:rPr>
        <w:t xml:space="preserve">at </w:t>
      </w:r>
      <w:r w:rsidR="00464504" w:rsidRPr="00464504">
        <w:rPr>
          <w:rFonts w:asciiTheme="minorHAnsi" w:hAnsiTheme="minorHAnsi" w:cs="Helvetica"/>
          <w:b w:val="0"/>
          <w:sz w:val="22"/>
          <w:szCs w:val="22"/>
        </w:rPr>
        <w:t xml:space="preserve">31 </w:t>
      </w:r>
      <w:r w:rsidR="00464504">
        <w:rPr>
          <w:rFonts w:asciiTheme="minorHAnsi" w:hAnsiTheme="minorHAnsi" w:cs="Helvetica"/>
          <w:b w:val="0"/>
          <w:sz w:val="22"/>
          <w:szCs w:val="22"/>
        </w:rPr>
        <w:t xml:space="preserve">prisons </w:t>
      </w:r>
      <w:r w:rsidR="00464504" w:rsidRPr="00464504">
        <w:rPr>
          <w:rFonts w:asciiTheme="minorHAnsi" w:hAnsiTheme="minorHAnsi" w:cs="Helvetica"/>
          <w:b w:val="0"/>
          <w:sz w:val="22"/>
          <w:szCs w:val="22"/>
        </w:rPr>
        <w:t xml:space="preserve">across </w:t>
      </w:r>
      <w:r w:rsidRPr="00464504">
        <w:rPr>
          <w:rFonts w:asciiTheme="minorHAnsi" w:hAnsiTheme="minorHAnsi" w:cs="Helvetica"/>
          <w:b w:val="0"/>
          <w:sz w:val="22"/>
          <w:szCs w:val="22"/>
        </w:rPr>
        <w:t xml:space="preserve">London and south-east England </w:t>
      </w:r>
      <w:r w:rsidR="00464504" w:rsidRPr="00464504">
        <w:rPr>
          <w:rFonts w:asciiTheme="minorHAnsi" w:hAnsiTheme="minorHAnsi" w:cs="Helvetica"/>
          <w:b w:val="0"/>
          <w:sz w:val="22"/>
          <w:szCs w:val="22"/>
        </w:rPr>
        <w:t xml:space="preserve">are to receive </w:t>
      </w:r>
      <w:r w:rsidR="00464504">
        <w:rPr>
          <w:rFonts w:asciiTheme="minorHAnsi" w:hAnsiTheme="minorHAnsi" w:cs="Helvetica"/>
          <w:b w:val="0"/>
          <w:sz w:val="22"/>
          <w:szCs w:val="22"/>
        </w:rPr>
        <w:t xml:space="preserve">pay rises worth between £3000 and </w:t>
      </w:r>
      <w:r w:rsidR="00464504" w:rsidRPr="00464504">
        <w:rPr>
          <w:rFonts w:asciiTheme="minorHAnsi" w:hAnsiTheme="minorHAnsi" w:cs="Helvetica"/>
          <w:b w:val="0"/>
          <w:sz w:val="22"/>
          <w:szCs w:val="22"/>
        </w:rPr>
        <w:t xml:space="preserve">£5,000, in order to boost staffing levels. </w:t>
      </w:r>
      <w:r w:rsidR="00464504">
        <w:rPr>
          <w:rFonts w:asciiTheme="minorHAnsi" w:hAnsiTheme="minorHAnsi" w:cs="Helvetica"/>
          <w:b w:val="0"/>
          <w:sz w:val="22"/>
          <w:szCs w:val="22"/>
        </w:rPr>
        <w:t xml:space="preserve">The 31 prisons are </w:t>
      </w:r>
      <w:r w:rsidR="00464504" w:rsidRPr="00464504">
        <w:rPr>
          <w:rFonts w:asciiTheme="minorHAnsi" w:hAnsiTheme="minorHAnsi" w:cs="Helvetica"/>
          <w:b w:val="0"/>
          <w:sz w:val="22"/>
          <w:szCs w:val="22"/>
        </w:rPr>
        <w:t xml:space="preserve">identified as having severe recruitment </w:t>
      </w:r>
      <w:r w:rsidR="00464504">
        <w:rPr>
          <w:rFonts w:asciiTheme="minorHAnsi" w:hAnsiTheme="minorHAnsi" w:cs="Helvetica"/>
          <w:b w:val="0"/>
          <w:sz w:val="22"/>
          <w:szCs w:val="22"/>
        </w:rPr>
        <w:t xml:space="preserve">and retention problems.  </w:t>
      </w:r>
    </w:p>
    <w:p w:rsidR="002D29BF" w:rsidRPr="002D29BF" w:rsidRDefault="002D29BF" w:rsidP="00464504">
      <w:pPr>
        <w:shd w:val="clear" w:color="auto" w:fill="FFFFFF"/>
        <w:spacing w:before="240" w:after="100" w:afterAutospacing="1" w:line="276" w:lineRule="auto"/>
        <w:rPr>
          <w:rFonts w:eastAsia="Times New Roman" w:cs="Helvetica"/>
          <w:color w:val="404040"/>
          <w:lang w:eastAsia="en-GB"/>
        </w:rPr>
      </w:pPr>
      <w:r w:rsidRPr="002D29BF">
        <w:rPr>
          <w:rFonts w:eastAsia="Times New Roman" w:cs="Helvetica"/>
          <w:color w:val="404040"/>
          <w:lang w:eastAsia="en-GB"/>
        </w:rPr>
        <w:t xml:space="preserve">The </w:t>
      </w:r>
      <w:hyperlink r:id="rId45" w:history="1">
        <w:r w:rsidR="00464504" w:rsidRPr="009C4D27">
          <w:rPr>
            <w:rStyle w:val="Hyperlink"/>
            <w:rFonts w:eastAsia="Times New Roman" w:cs="Helvetica"/>
            <w:lang w:eastAsia="en-GB"/>
          </w:rPr>
          <w:t>POA described the move</w:t>
        </w:r>
      </w:hyperlink>
      <w:r w:rsidR="00464504">
        <w:rPr>
          <w:rFonts w:eastAsia="Times New Roman" w:cs="Helvetica"/>
          <w:color w:val="404040"/>
          <w:lang w:eastAsia="en-GB"/>
        </w:rPr>
        <w:t xml:space="preserve"> as ‘papering over the cracks’, saying that t</w:t>
      </w:r>
      <w:r w:rsidRPr="002D29BF">
        <w:rPr>
          <w:rFonts w:eastAsia="Times New Roman" w:cs="Helvetica"/>
          <w:color w:val="404040"/>
          <w:lang w:eastAsia="en-GB"/>
        </w:rPr>
        <w:t>he increase was "divisive</w:t>
      </w:r>
      <w:r w:rsidR="009C4D27">
        <w:rPr>
          <w:rFonts w:eastAsia="Times New Roman" w:cs="Helvetica"/>
          <w:color w:val="404040"/>
          <w:lang w:eastAsia="en-GB"/>
        </w:rPr>
        <w:t xml:space="preserve"> and destructive</w:t>
      </w:r>
      <w:r w:rsidRPr="002D29BF">
        <w:rPr>
          <w:rFonts w:eastAsia="Times New Roman" w:cs="Helvetica"/>
          <w:color w:val="404040"/>
          <w:lang w:eastAsia="en-GB"/>
        </w:rPr>
        <w:t xml:space="preserve">" as it didn't </w:t>
      </w:r>
      <w:r w:rsidR="00857B93">
        <w:rPr>
          <w:rFonts w:eastAsia="Times New Roman" w:cs="Helvetica"/>
          <w:color w:val="404040"/>
          <w:lang w:eastAsia="en-GB"/>
        </w:rPr>
        <w:t xml:space="preserve">apply to all </w:t>
      </w:r>
      <w:r w:rsidRPr="002D29BF">
        <w:rPr>
          <w:rFonts w:eastAsia="Times New Roman" w:cs="Helvetica"/>
          <w:color w:val="404040"/>
          <w:lang w:eastAsia="en-GB"/>
        </w:rPr>
        <w:t>staff.</w:t>
      </w:r>
      <w:r w:rsidR="00464504">
        <w:rPr>
          <w:rFonts w:eastAsia="Times New Roman" w:cs="Helvetica"/>
          <w:color w:val="404040"/>
          <w:lang w:eastAsia="en-GB"/>
        </w:rPr>
        <w:t xml:space="preserve"> The union </w:t>
      </w:r>
      <w:r w:rsidR="00857B93">
        <w:rPr>
          <w:rFonts w:eastAsia="Times New Roman" w:cs="Helvetica"/>
          <w:color w:val="404040"/>
          <w:lang w:eastAsia="en-GB"/>
        </w:rPr>
        <w:t>had not been consulted over the policy, having only been informed of it on the 16</w:t>
      </w:r>
      <w:r w:rsidR="00857B93" w:rsidRPr="00857B93">
        <w:rPr>
          <w:rFonts w:eastAsia="Times New Roman" w:cs="Helvetica"/>
          <w:color w:val="404040"/>
          <w:vertAlign w:val="superscript"/>
          <w:lang w:eastAsia="en-GB"/>
        </w:rPr>
        <w:t>th</w:t>
      </w:r>
      <w:r w:rsidR="00857B93">
        <w:rPr>
          <w:rFonts w:eastAsia="Times New Roman" w:cs="Helvetica"/>
          <w:color w:val="404040"/>
          <w:lang w:eastAsia="en-GB"/>
        </w:rPr>
        <w:t xml:space="preserve">. It also </w:t>
      </w:r>
      <w:r w:rsidR="00464504">
        <w:rPr>
          <w:rFonts w:eastAsia="Times New Roman" w:cs="Helvetica"/>
          <w:color w:val="404040"/>
          <w:lang w:eastAsia="en-GB"/>
        </w:rPr>
        <w:t xml:space="preserve">pointed to the fact that the pay rise only </w:t>
      </w:r>
      <w:r w:rsidR="00857B93">
        <w:rPr>
          <w:rFonts w:eastAsia="Times New Roman" w:cs="Helvetica"/>
          <w:color w:val="404040"/>
          <w:lang w:eastAsia="en-GB"/>
        </w:rPr>
        <w:t>covers 3</w:t>
      </w:r>
      <w:r w:rsidR="00464504">
        <w:rPr>
          <w:rFonts w:eastAsia="Times New Roman" w:cs="Helvetica"/>
          <w:color w:val="404040"/>
          <w:lang w:eastAsia="en-GB"/>
        </w:rPr>
        <w:t xml:space="preserve">1 prisons out of more than 100 </w:t>
      </w:r>
      <w:r w:rsidR="00857B93">
        <w:rPr>
          <w:rFonts w:eastAsia="Times New Roman" w:cs="Helvetica"/>
          <w:color w:val="404040"/>
          <w:lang w:eastAsia="en-GB"/>
        </w:rPr>
        <w:t xml:space="preserve">across England and Wales </w:t>
      </w:r>
      <w:r w:rsidR="00464504">
        <w:rPr>
          <w:rFonts w:eastAsia="Times New Roman" w:cs="Helvetica"/>
          <w:color w:val="404040"/>
          <w:lang w:eastAsia="en-GB"/>
        </w:rPr>
        <w:t xml:space="preserve">and moreover, that the increases </w:t>
      </w:r>
      <w:r w:rsidR="00857B93">
        <w:rPr>
          <w:rFonts w:eastAsia="Times New Roman" w:cs="Helvetica"/>
          <w:color w:val="404040"/>
          <w:lang w:eastAsia="en-GB"/>
        </w:rPr>
        <w:t xml:space="preserve">exclude many other grades of staff, particularly those on </w:t>
      </w:r>
      <w:r w:rsidR="00464504">
        <w:rPr>
          <w:rFonts w:eastAsia="Times New Roman" w:cs="Helvetica"/>
          <w:color w:val="404040"/>
          <w:lang w:eastAsia="en-GB"/>
        </w:rPr>
        <w:t xml:space="preserve">lower grades. The POA also emphasised that pay was not the only concern of members, highlighting that </w:t>
      </w:r>
      <w:r w:rsidR="003E69AA">
        <w:rPr>
          <w:rFonts w:eastAsia="Times New Roman" w:cs="Helvetica"/>
          <w:color w:val="404040"/>
          <w:lang w:eastAsia="en-GB"/>
        </w:rPr>
        <w:t>the</w:t>
      </w:r>
      <w:r w:rsidR="00464504">
        <w:rPr>
          <w:rFonts w:eastAsia="Times New Roman" w:cs="Helvetica"/>
          <w:color w:val="404040"/>
          <w:lang w:eastAsia="en-GB"/>
        </w:rPr>
        <w:t xml:space="preserve"> levels of violence </w:t>
      </w:r>
      <w:r w:rsidR="003E69AA">
        <w:rPr>
          <w:rFonts w:eastAsia="Times New Roman" w:cs="Helvetica"/>
          <w:color w:val="404040"/>
          <w:lang w:eastAsia="en-GB"/>
        </w:rPr>
        <w:t xml:space="preserve">and staff health and safety </w:t>
      </w:r>
      <w:r w:rsidR="00464504">
        <w:rPr>
          <w:rFonts w:eastAsia="Times New Roman" w:cs="Helvetica"/>
          <w:color w:val="404040"/>
          <w:lang w:eastAsia="en-GB"/>
        </w:rPr>
        <w:t>remain central.</w:t>
      </w:r>
    </w:p>
    <w:p w:rsidR="00C91A9E" w:rsidRPr="00120AD4" w:rsidRDefault="00C91A9E"/>
    <w:p w:rsidR="00C91A9E" w:rsidRPr="00120AD4" w:rsidRDefault="00C91A9E"/>
    <w:sectPr w:rsidR="00C91A9E" w:rsidRPr="00120AD4">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8C" w:rsidRDefault="006A498C" w:rsidP="00D5240C">
      <w:pPr>
        <w:spacing w:after="0" w:line="240" w:lineRule="auto"/>
      </w:pPr>
      <w:r>
        <w:separator/>
      </w:r>
    </w:p>
  </w:endnote>
  <w:endnote w:type="continuationSeparator" w:id="0">
    <w:p w:rsidR="006A498C" w:rsidRDefault="006A498C" w:rsidP="00D5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262723"/>
      <w:docPartObj>
        <w:docPartGallery w:val="Page Numbers (Bottom of Page)"/>
        <w:docPartUnique/>
      </w:docPartObj>
    </w:sdtPr>
    <w:sdtEndPr>
      <w:rPr>
        <w:noProof/>
      </w:rPr>
    </w:sdtEndPr>
    <w:sdtContent>
      <w:p w:rsidR="00D5240C" w:rsidRDefault="00D5240C">
        <w:pPr>
          <w:pStyle w:val="Footer"/>
          <w:jc w:val="center"/>
        </w:pPr>
        <w:r>
          <w:fldChar w:fldCharType="begin"/>
        </w:r>
        <w:r>
          <w:instrText xml:space="preserve"> PAGE   \* MERGEFORMAT </w:instrText>
        </w:r>
        <w:r>
          <w:fldChar w:fldCharType="separate"/>
        </w:r>
        <w:r w:rsidR="003F6B89">
          <w:rPr>
            <w:noProof/>
          </w:rPr>
          <w:t>1</w:t>
        </w:r>
        <w:r>
          <w:rPr>
            <w:noProof/>
          </w:rPr>
          <w:fldChar w:fldCharType="end"/>
        </w:r>
      </w:p>
    </w:sdtContent>
  </w:sdt>
  <w:p w:rsidR="00D5240C" w:rsidRDefault="00D52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8C" w:rsidRDefault="006A498C" w:rsidP="00D5240C">
      <w:pPr>
        <w:spacing w:after="0" w:line="240" w:lineRule="auto"/>
      </w:pPr>
      <w:r>
        <w:separator/>
      </w:r>
    </w:p>
  </w:footnote>
  <w:footnote w:type="continuationSeparator" w:id="0">
    <w:p w:rsidR="006A498C" w:rsidRDefault="006A498C" w:rsidP="00D5240C">
      <w:pPr>
        <w:spacing w:after="0" w:line="240" w:lineRule="auto"/>
      </w:pPr>
      <w:r>
        <w:continuationSeparator/>
      </w:r>
    </w:p>
  </w:footnote>
  <w:footnote w:id="1">
    <w:p w:rsidR="000D4F14" w:rsidRPr="009B7196" w:rsidRDefault="005B7BFA" w:rsidP="000D4F14">
      <w:pPr>
        <w:shd w:val="clear" w:color="auto" w:fill="FFFFFF"/>
        <w:spacing w:before="100" w:beforeAutospacing="1" w:after="100" w:afterAutospacing="1" w:line="240" w:lineRule="auto"/>
        <w:rPr>
          <w:rFonts w:eastAsia="Times New Roman" w:cs="Times New Roman"/>
          <w:color w:val="000000"/>
          <w:sz w:val="20"/>
          <w:szCs w:val="20"/>
          <w:lang w:val="en" w:eastAsia="en-GB"/>
        </w:rPr>
      </w:pPr>
      <w:r>
        <w:rPr>
          <w:rStyle w:val="FootnoteReference"/>
        </w:rPr>
        <w:footnoteRef/>
      </w:r>
      <w:r>
        <w:t xml:space="preserve"> </w:t>
      </w:r>
      <w:hyperlink r:id="rId1" w:history="1">
        <w:r w:rsidR="000D4F14" w:rsidRPr="00D167D4">
          <w:rPr>
            <w:rStyle w:val="Hyperlink"/>
            <w:sz w:val="20"/>
            <w:szCs w:val="20"/>
          </w:rPr>
          <w:t xml:space="preserve">Section 127 of the </w:t>
        </w:r>
        <w:r w:rsidR="000D4F14" w:rsidRPr="00D167D4">
          <w:rPr>
            <w:rStyle w:val="Hyperlink"/>
            <w:rFonts w:eastAsia="Times New Roman" w:cs="Times New Roman"/>
            <w:sz w:val="20"/>
            <w:szCs w:val="20"/>
            <w:lang w:val="en" w:eastAsia="en-GB"/>
          </w:rPr>
          <w:t>Criminal Justice and Public Order Act 1994, passed by a Conservative Government, made it unlawful for prison officers to take industrial action</w:t>
        </w:r>
      </w:hyperlink>
      <w:r w:rsidR="000D4F14" w:rsidRPr="009B7196">
        <w:rPr>
          <w:rFonts w:eastAsia="Times New Roman" w:cs="Times New Roman"/>
          <w:color w:val="000000"/>
          <w:sz w:val="20"/>
          <w:szCs w:val="20"/>
          <w:lang w:val="en" w:eastAsia="en-GB"/>
        </w:rPr>
        <w:t xml:space="preserve">. Section </w:t>
      </w:r>
      <w:r w:rsidR="00563D3B">
        <w:rPr>
          <w:rFonts w:eastAsia="Times New Roman" w:cs="Times New Roman"/>
          <w:color w:val="000000"/>
          <w:sz w:val="20"/>
          <w:szCs w:val="20"/>
          <w:lang w:val="en" w:eastAsia="en-GB"/>
        </w:rPr>
        <w:t xml:space="preserve">127 also made it unlawful for any person or body to induce a prison officer to withhold their services or commit a breach of discipline.  Section </w:t>
      </w:r>
      <w:r w:rsidR="000D4F14" w:rsidRPr="009B7196">
        <w:rPr>
          <w:rFonts w:eastAsia="Times New Roman" w:cs="Times New Roman"/>
          <w:color w:val="000000"/>
          <w:sz w:val="20"/>
          <w:szCs w:val="20"/>
          <w:lang w:val="en" w:eastAsia="en-GB"/>
        </w:rPr>
        <w:t xml:space="preserve">128 </w:t>
      </w:r>
      <w:r w:rsidR="000D4F14" w:rsidRPr="000D4F14">
        <w:rPr>
          <w:rFonts w:eastAsia="Times New Roman" w:cs="Times New Roman"/>
          <w:color w:val="000000"/>
          <w:sz w:val="20"/>
          <w:szCs w:val="20"/>
          <w:lang w:val="en" w:eastAsia="en-GB"/>
        </w:rPr>
        <w:t xml:space="preserve">of the Act </w:t>
      </w:r>
      <w:r w:rsidR="000D4F14" w:rsidRPr="009B7196">
        <w:rPr>
          <w:rFonts w:eastAsia="Times New Roman" w:cs="Times New Roman"/>
          <w:color w:val="000000"/>
          <w:sz w:val="20"/>
          <w:szCs w:val="20"/>
          <w:lang w:val="en" w:eastAsia="en-GB"/>
        </w:rPr>
        <w:t xml:space="preserve">made provision for regulations to establish new procedures </w:t>
      </w:r>
      <w:r w:rsidR="000D4F14" w:rsidRPr="000D4F14">
        <w:rPr>
          <w:rFonts w:eastAsia="Times New Roman" w:cs="Times New Roman"/>
          <w:color w:val="000000"/>
          <w:sz w:val="20"/>
          <w:szCs w:val="20"/>
          <w:lang w:val="en" w:eastAsia="en-GB"/>
        </w:rPr>
        <w:t xml:space="preserve">for the determination of </w:t>
      </w:r>
      <w:r w:rsidR="000D4F14" w:rsidRPr="009B7196">
        <w:rPr>
          <w:rFonts w:eastAsia="Times New Roman" w:cs="Times New Roman"/>
          <w:color w:val="000000"/>
          <w:sz w:val="20"/>
          <w:szCs w:val="20"/>
          <w:lang w:val="en" w:eastAsia="en-GB"/>
        </w:rPr>
        <w:t xml:space="preserve">pay and conditions </w:t>
      </w:r>
      <w:r w:rsidR="000D4F14" w:rsidRPr="000D4F14">
        <w:rPr>
          <w:rFonts w:eastAsia="Times New Roman" w:cs="Times New Roman"/>
          <w:color w:val="000000"/>
          <w:sz w:val="20"/>
          <w:szCs w:val="20"/>
          <w:lang w:val="en" w:eastAsia="en-GB"/>
        </w:rPr>
        <w:t xml:space="preserve">for governors and prison officers. Under the Labour Government of 1997, progress was made on the establishment of voluntary agreements on the conduct of industrial relations, the withdrawal of the provisions of Section 127 and later, for the </w:t>
      </w:r>
      <w:r w:rsidR="000D4F14" w:rsidRPr="009B7196">
        <w:rPr>
          <w:rFonts w:eastAsia="Times New Roman" w:cs="Times New Roman"/>
          <w:color w:val="000000"/>
          <w:sz w:val="20"/>
          <w:szCs w:val="20"/>
          <w:lang w:val="en" w:eastAsia="en-GB"/>
        </w:rPr>
        <w:t>introduction in 2001 of a Pay Review Body for public sector staff in England, Wales and Scotland</w:t>
      </w:r>
      <w:r w:rsidR="000D4F14" w:rsidRPr="000D4F14">
        <w:rPr>
          <w:rFonts w:eastAsia="Times New Roman" w:cs="Times New Roman"/>
          <w:color w:val="000000"/>
          <w:sz w:val="20"/>
          <w:szCs w:val="20"/>
          <w:lang w:val="en" w:eastAsia="en-GB"/>
        </w:rPr>
        <w:t xml:space="preserve"> under Section 128.  </w:t>
      </w:r>
      <w:r w:rsidR="000D4F14" w:rsidRPr="009B7196">
        <w:rPr>
          <w:rFonts w:eastAsia="Times New Roman" w:cs="Times New Roman"/>
          <w:color w:val="000000"/>
          <w:sz w:val="20"/>
          <w:szCs w:val="20"/>
          <w:lang w:val="en" w:eastAsia="en-GB"/>
        </w:rPr>
        <w:t>In 2004</w:t>
      </w:r>
      <w:r w:rsidR="000D4F14" w:rsidRPr="000D4F14">
        <w:rPr>
          <w:rFonts w:eastAsia="Times New Roman" w:cs="Times New Roman"/>
          <w:color w:val="000000"/>
          <w:sz w:val="20"/>
          <w:szCs w:val="20"/>
          <w:lang w:val="en" w:eastAsia="en-GB"/>
        </w:rPr>
        <w:t>, a</w:t>
      </w:r>
      <w:r w:rsidR="000D4F14" w:rsidRPr="009B7196">
        <w:rPr>
          <w:rFonts w:eastAsia="Times New Roman" w:cs="Times New Roman"/>
          <w:color w:val="000000"/>
          <w:sz w:val="20"/>
          <w:szCs w:val="20"/>
          <w:lang w:val="en" w:eastAsia="en-GB"/>
        </w:rPr>
        <w:t xml:space="preserve"> Joint Industrial Relations Procedural Agreement (JIRPA) replaced</w:t>
      </w:r>
      <w:r w:rsidR="000D4F14" w:rsidRPr="000D4F14">
        <w:rPr>
          <w:rFonts w:eastAsia="Times New Roman" w:cs="Times New Roman"/>
          <w:color w:val="000000"/>
          <w:sz w:val="20"/>
          <w:szCs w:val="20"/>
          <w:lang w:val="en" w:eastAsia="en-GB"/>
        </w:rPr>
        <w:t xml:space="preserve"> the Voluntary Agreement (VA). Furthermore, Section 127 was revoked for p</w:t>
      </w:r>
      <w:r w:rsidR="000D4F14" w:rsidRPr="009B7196">
        <w:rPr>
          <w:rFonts w:eastAsia="Times New Roman" w:cs="Times New Roman"/>
          <w:color w:val="000000"/>
          <w:sz w:val="20"/>
          <w:szCs w:val="20"/>
          <w:lang w:val="en" w:eastAsia="en-GB"/>
        </w:rPr>
        <w:t xml:space="preserve">ublic sector staff in England, Wales and Scotland. </w:t>
      </w:r>
      <w:r w:rsidR="000D4F14" w:rsidRPr="000D4F14">
        <w:rPr>
          <w:rFonts w:eastAsia="Times New Roman" w:cs="Times New Roman"/>
          <w:color w:val="000000"/>
          <w:sz w:val="20"/>
          <w:szCs w:val="20"/>
          <w:lang w:val="en" w:eastAsia="en-GB"/>
        </w:rPr>
        <w:t xml:space="preserve"> However, following a number of disputes with the employer and breaches of the agreement by local management (a High Court ruling in favour of the POA on the 1</w:t>
      </w:r>
      <w:r w:rsidR="000D4F14" w:rsidRPr="000D4F14">
        <w:rPr>
          <w:rFonts w:eastAsia="Times New Roman" w:cs="Times New Roman"/>
          <w:color w:val="000000"/>
          <w:sz w:val="20"/>
          <w:szCs w:val="20"/>
          <w:vertAlign w:val="superscript"/>
          <w:lang w:val="en" w:eastAsia="en-GB"/>
        </w:rPr>
        <w:t>st</w:t>
      </w:r>
      <w:r w:rsidR="000D4F14" w:rsidRPr="000D4F14">
        <w:rPr>
          <w:rFonts w:eastAsia="Times New Roman" w:cs="Times New Roman"/>
          <w:color w:val="000000"/>
          <w:sz w:val="20"/>
          <w:szCs w:val="20"/>
          <w:lang w:val="en" w:eastAsia="en-GB"/>
        </w:rPr>
        <w:t xml:space="preserve"> of May 2007 substantiated the POA’s claims as to breach), the POA gave notice as to its withdrawal from the agreement. In August 2007, the POA called a national strike for </w:t>
      </w:r>
      <w:r w:rsidR="000D4F14" w:rsidRPr="009B7196">
        <w:rPr>
          <w:rFonts w:eastAsia="Times New Roman" w:cs="Times New Roman"/>
          <w:color w:val="000000"/>
          <w:sz w:val="20"/>
          <w:szCs w:val="20"/>
          <w:lang w:val="en" w:eastAsia="en-GB"/>
        </w:rPr>
        <w:t>prison staff in England and Wales on the 29th August 2007.</w:t>
      </w:r>
      <w:r w:rsidR="000D4F14" w:rsidRPr="000D4F14">
        <w:rPr>
          <w:rFonts w:eastAsia="Times New Roman" w:cs="Times New Roman"/>
          <w:color w:val="000000"/>
          <w:sz w:val="20"/>
          <w:szCs w:val="20"/>
          <w:lang w:val="en" w:eastAsia="en-GB"/>
        </w:rPr>
        <w:t xml:space="preserve"> In May 2008, the </w:t>
      </w:r>
      <w:r w:rsidR="000D4F14" w:rsidRPr="009B7196">
        <w:rPr>
          <w:rFonts w:eastAsia="Times New Roman" w:cs="Times New Roman"/>
          <w:color w:val="000000"/>
          <w:sz w:val="20"/>
          <w:szCs w:val="20"/>
          <w:lang w:val="en" w:eastAsia="en-GB"/>
        </w:rPr>
        <w:t xml:space="preserve">Secretary of State for Justice reintroduced the provisions </w:t>
      </w:r>
      <w:r w:rsidR="000D4F14" w:rsidRPr="000D4F14">
        <w:rPr>
          <w:rFonts w:eastAsia="Times New Roman" w:cs="Times New Roman"/>
          <w:color w:val="000000"/>
          <w:sz w:val="20"/>
          <w:szCs w:val="20"/>
          <w:lang w:val="en" w:eastAsia="en-GB"/>
        </w:rPr>
        <w:t xml:space="preserve">of </w:t>
      </w:r>
      <w:r w:rsidR="000D4F14" w:rsidRPr="009B7196">
        <w:rPr>
          <w:rFonts w:eastAsia="Times New Roman" w:cs="Times New Roman"/>
          <w:color w:val="000000"/>
          <w:sz w:val="20"/>
          <w:szCs w:val="20"/>
          <w:lang w:val="en" w:eastAsia="en-GB"/>
        </w:rPr>
        <w:t xml:space="preserve">Section 127 of the Act to </w:t>
      </w:r>
      <w:r w:rsidR="000D4F14" w:rsidRPr="000D4F14">
        <w:rPr>
          <w:rFonts w:eastAsia="Times New Roman" w:cs="Times New Roman"/>
          <w:color w:val="000000"/>
          <w:sz w:val="20"/>
          <w:szCs w:val="20"/>
          <w:lang w:val="en" w:eastAsia="en-GB"/>
        </w:rPr>
        <w:t xml:space="preserve">officers </w:t>
      </w:r>
      <w:r w:rsidR="000D4F14" w:rsidRPr="009B7196">
        <w:rPr>
          <w:rFonts w:eastAsia="Times New Roman" w:cs="Times New Roman"/>
          <w:color w:val="000000"/>
          <w:sz w:val="20"/>
          <w:szCs w:val="20"/>
          <w:lang w:val="en" w:eastAsia="en-GB"/>
        </w:rPr>
        <w:t>in England and Wales</w:t>
      </w:r>
      <w:r w:rsidR="000D4F14" w:rsidRPr="000D4F14">
        <w:rPr>
          <w:rFonts w:eastAsia="Times New Roman" w:cs="Times New Roman"/>
          <w:color w:val="000000"/>
          <w:sz w:val="20"/>
          <w:szCs w:val="20"/>
          <w:lang w:val="en" w:eastAsia="en-GB"/>
        </w:rPr>
        <w:t>, making strike action unlawful</w:t>
      </w:r>
      <w:r w:rsidR="000D4F14" w:rsidRPr="009B7196">
        <w:rPr>
          <w:rFonts w:eastAsia="Times New Roman" w:cs="Times New Roman"/>
          <w:color w:val="000000"/>
          <w:sz w:val="20"/>
          <w:szCs w:val="20"/>
          <w:lang w:val="en" w:eastAsia="en-GB"/>
        </w:rPr>
        <w:t>.</w:t>
      </w:r>
    </w:p>
    <w:p w:rsidR="005B7BFA" w:rsidRDefault="005B7B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C49AC"/>
    <w:multiLevelType w:val="multilevel"/>
    <w:tmpl w:val="24E6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97"/>
    <w:rsid w:val="000028AF"/>
    <w:rsid w:val="00032097"/>
    <w:rsid w:val="000663BF"/>
    <w:rsid w:val="000B5B98"/>
    <w:rsid w:val="000C1FEA"/>
    <w:rsid w:val="000D4F14"/>
    <w:rsid w:val="0011092F"/>
    <w:rsid w:val="00120AD4"/>
    <w:rsid w:val="0015204B"/>
    <w:rsid w:val="00171911"/>
    <w:rsid w:val="0018565E"/>
    <w:rsid w:val="002160FA"/>
    <w:rsid w:val="002600EB"/>
    <w:rsid w:val="002836B7"/>
    <w:rsid w:val="00291BB1"/>
    <w:rsid w:val="002C1DB9"/>
    <w:rsid w:val="002D29BF"/>
    <w:rsid w:val="002E7194"/>
    <w:rsid w:val="003058E3"/>
    <w:rsid w:val="00344B92"/>
    <w:rsid w:val="00366E02"/>
    <w:rsid w:val="00385034"/>
    <w:rsid w:val="00386C7B"/>
    <w:rsid w:val="00394EAA"/>
    <w:rsid w:val="003A3C41"/>
    <w:rsid w:val="003D0BB4"/>
    <w:rsid w:val="003E69AA"/>
    <w:rsid w:val="003F3F32"/>
    <w:rsid w:val="003F55BF"/>
    <w:rsid w:val="003F6B89"/>
    <w:rsid w:val="00464504"/>
    <w:rsid w:val="00491263"/>
    <w:rsid w:val="00495341"/>
    <w:rsid w:val="004A3FE5"/>
    <w:rsid w:val="004B74BC"/>
    <w:rsid w:val="004F3F0E"/>
    <w:rsid w:val="005214E5"/>
    <w:rsid w:val="00544039"/>
    <w:rsid w:val="00563D3B"/>
    <w:rsid w:val="005942CE"/>
    <w:rsid w:val="00596913"/>
    <w:rsid w:val="005B7BFA"/>
    <w:rsid w:val="005C183F"/>
    <w:rsid w:val="005D664C"/>
    <w:rsid w:val="00636389"/>
    <w:rsid w:val="00636394"/>
    <w:rsid w:val="00697DC7"/>
    <w:rsid w:val="006A498C"/>
    <w:rsid w:val="006B0645"/>
    <w:rsid w:val="006B59E6"/>
    <w:rsid w:val="006B5F09"/>
    <w:rsid w:val="006B6CA9"/>
    <w:rsid w:val="006C1FBF"/>
    <w:rsid w:val="006D4488"/>
    <w:rsid w:val="006D4FD4"/>
    <w:rsid w:val="006E0A08"/>
    <w:rsid w:val="00700305"/>
    <w:rsid w:val="007C1281"/>
    <w:rsid w:val="00815CD9"/>
    <w:rsid w:val="00857B93"/>
    <w:rsid w:val="00866D1E"/>
    <w:rsid w:val="00872391"/>
    <w:rsid w:val="00877D8B"/>
    <w:rsid w:val="00895E1D"/>
    <w:rsid w:val="008C2C34"/>
    <w:rsid w:val="008D53A1"/>
    <w:rsid w:val="008F2CE6"/>
    <w:rsid w:val="009039E2"/>
    <w:rsid w:val="00931C84"/>
    <w:rsid w:val="0093394A"/>
    <w:rsid w:val="00947696"/>
    <w:rsid w:val="00966C73"/>
    <w:rsid w:val="009A4946"/>
    <w:rsid w:val="009C3A25"/>
    <w:rsid w:val="009C4D27"/>
    <w:rsid w:val="009C51DF"/>
    <w:rsid w:val="00A228B1"/>
    <w:rsid w:val="00A26A25"/>
    <w:rsid w:val="00A41813"/>
    <w:rsid w:val="00AA7489"/>
    <w:rsid w:val="00AB587A"/>
    <w:rsid w:val="00AD5311"/>
    <w:rsid w:val="00AF15F2"/>
    <w:rsid w:val="00B00E33"/>
    <w:rsid w:val="00B03CE3"/>
    <w:rsid w:val="00B06CF2"/>
    <w:rsid w:val="00B14CF6"/>
    <w:rsid w:val="00B963C4"/>
    <w:rsid w:val="00B97C6C"/>
    <w:rsid w:val="00C2457A"/>
    <w:rsid w:val="00C37BE4"/>
    <w:rsid w:val="00C91A9E"/>
    <w:rsid w:val="00CB1BCD"/>
    <w:rsid w:val="00CB6684"/>
    <w:rsid w:val="00D167D4"/>
    <w:rsid w:val="00D17E59"/>
    <w:rsid w:val="00D3289C"/>
    <w:rsid w:val="00D41F8A"/>
    <w:rsid w:val="00D5240C"/>
    <w:rsid w:val="00E04B60"/>
    <w:rsid w:val="00E40B19"/>
    <w:rsid w:val="00EA1630"/>
    <w:rsid w:val="00EB134F"/>
    <w:rsid w:val="00ED480C"/>
    <w:rsid w:val="00EE153D"/>
    <w:rsid w:val="00EE46FA"/>
    <w:rsid w:val="00F13780"/>
    <w:rsid w:val="00F15FD0"/>
    <w:rsid w:val="00F35AB7"/>
    <w:rsid w:val="00F47445"/>
    <w:rsid w:val="00F763AF"/>
    <w:rsid w:val="00FB617A"/>
    <w:rsid w:val="00FC0EE3"/>
    <w:rsid w:val="00FE48A9"/>
    <w:rsid w:val="00FE57D9"/>
    <w:rsid w:val="00FF4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1C64-CEA7-440A-BD03-5E512361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97"/>
  </w:style>
  <w:style w:type="paragraph" w:styleId="Heading2">
    <w:name w:val="heading 2"/>
    <w:basedOn w:val="Normal"/>
    <w:link w:val="Heading2Char"/>
    <w:uiPriority w:val="9"/>
    <w:qFormat/>
    <w:rsid w:val="00366E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097"/>
    <w:rPr>
      <w:color w:val="0563C1" w:themeColor="hyperlink"/>
      <w:u w:val="single"/>
    </w:rPr>
  </w:style>
  <w:style w:type="character" w:styleId="FollowedHyperlink">
    <w:name w:val="FollowedHyperlink"/>
    <w:basedOn w:val="DefaultParagraphFont"/>
    <w:uiPriority w:val="99"/>
    <w:semiHidden/>
    <w:unhideWhenUsed/>
    <w:rsid w:val="00FE48A9"/>
    <w:rPr>
      <w:color w:val="954F72" w:themeColor="followedHyperlink"/>
      <w:u w:val="single"/>
    </w:rPr>
  </w:style>
  <w:style w:type="character" w:customStyle="1" w:styleId="Heading2Char">
    <w:name w:val="Heading 2 Char"/>
    <w:basedOn w:val="DefaultParagraphFont"/>
    <w:link w:val="Heading2"/>
    <w:uiPriority w:val="9"/>
    <w:rsid w:val="00366E02"/>
    <w:rPr>
      <w:rFonts w:ascii="Times New Roman" w:eastAsia="Times New Roman" w:hAnsi="Times New Roman" w:cs="Times New Roman"/>
      <w:b/>
      <w:bCs/>
      <w:sz w:val="36"/>
      <w:szCs w:val="36"/>
      <w:lang w:eastAsia="en-GB"/>
    </w:rPr>
  </w:style>
  <w:style w:type="paragraph" w:customStyle="1" w:styleId="story-bodyintroduction1">
    <w:name w:val="story-body__introduction1"/>
    <w:basedOn w:val="Normal"/>
    <w:rsid w:val="00366E02"/>
    <w:pPr>
      <w:spacing w:before="360" w:after="100" w:afterAutospacing="1" w:line="240" w:lineRule="auto"/>
    </w:pPr>
    <w:rPr>
      <w:rFonts w:ascii="Times New Roman" w:eastAsia="Times New Roman" w:hAnsi="Times New Roman" w:cs="Times New Roman"/>
      <w:b/>
      <w:bCs/>
      <w:color w:val="404040"/>
      <w:sz w:val="24"/>
      <w:szCs w:val="24"/>
      <w:lang w:eastAsia="en-GB"/>
    </w:rPr>
  </w:style>
  <w:style w:type="paragraph" w:styleId="NormalWeb">
    <w:name w:val="Normal (Web)"/>
    <w:basedOn w:val="Normal"/>
    <w:uiPriority w:val="99"/>
    <w:unhideWhenUsed/>
    <w:rsid w:val="006D4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D4FD4"/>
    <w:rPr>
      <w:i/>
      <w:iCs/>
    </w:rPr>
  </w:style>
  <w:style w:type="paragraph" w:customStyle="1" w:styleId="Default">
    <w:name w:val="Default"/>
    <w:rsid w:val="00D41F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52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40C"/>
  </w:style>
  <w:style w:type="paragraph" w:styleId="Footer">
    <w:name w:val="footer"/>
    <w:basedOn w:val="Normal"/>
    <w:link w:val="FooterChar"/>
    <w:uiPriority w:val="99"/>
    <w:unhideWhenUsed/>
    <w:rsid w:val="00D52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40C"/>
  </w:style>
  <w:style w:type="paragraph" w:styleId="FootnoteText">
    <w:name w:val="footnote text"/>
    <w:basedOn w:val="Normal"/>
    <w:link w:val="FootnoteTextChar"/>
    <w:uiPriority w:val="99"/>
    <w:semiHidden/>
    <w:unhideWhenUsed/>
    <w:rsid w:val="005B7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BFA"/>
    <w:rPr>
      <w:sz w:val="20"/>
      <w:szCs w:val="20"/>
    </w:rPr>
  </w:style>
  <w:style w:type="character" w:styleId="FootnoteReference">
    <w:name w:val="footnote reference"/>
    <w:basedOn w:val="DefaultParagraphFont"/>
    <w:uiPriority w:val="99"/>
    <w:semiHidden/>
    <w:unhideWhenUsed/>
    <w:rsid w:val="005B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2678">
      <w:bodyDiv w:val="1"/>
      <w:marLeft w:val="0"/>
      <w:marRight w:val="0"/>
      <w:marTop w:val="0"/>
      <w:marBottom w:val="0"/>
      <w:divBdr>
        <w:top w:val="none" w:sz="0" w:space="0" w:color="auto"/>
        <w:left w:val="none" w:sz="0" w:space="0" w:color="auto"/>
        <w:bottom w:val="none" w:sz="0" w:space="0" w:color="auto"/>
        <w:right w:val="none" w:sz="0" w:space="0" w:color="auto"/>
      </w:divBdr>
      <w:divsChild>
        <w:div w:id="148713102">
          <w:marLeft w:val="0"/>
          <w:marRight w:val="0"/>
          <w:marTop w:val="0"/>
          <w:marBottom w:val="0"/>
          <w:divBdr>
            <w:top w:val="none" w:sz="0" w:space="0" w:color="auto"/>
            <w:left w:val="none" w:sz="0" w:space="0" w:color="auto"/>
            <w:bottom w:val="none" w:sz="0" w:space="0" w:color="auto"/>
            <w:right w:val="none" w:sz="0" w:space="0" w:color="auto"/>
          </w:divBdr>
          <w:divsChild>
            <w:div w:id="30307133">
              <w:marLeft w:val="0"/>
              <w:marRight w:val="0"/>
              <w:marTop w:val="0"/>
              <w:marBottom w:val="0"/>
              <w:divBdr>
                <w:top w:val="none" w:sz="0" w:space="0" w:color="auto"/>
                <w:left w:val="none" w:sz="0" w:space="0" w:color="auto"/>
                <w:bottom w:val="none" w:sz="0" w:space="0" w:color="auto"/>
                <w:right w:val="none" w:sz="0" w:space="0" w:color="auto"/>
              </w:divBdr>
              <w:divsChild>
                <w:div w:id="387917620">
                  <w:marLeft w:val="0"/>
                  <w:marRight w:val="0"/>
                  <w:marTop w:val="0"/>
                  <w:marBottom w:val="0"/>
                  <w:divBdr>
                    <w:top w:val="none" w:sz="0" w:space="0" w:color="auto"/>
                    <w:left w:val="none" w:sz="0" w:space="0" w:color="auto"/>
                    <w:bottom w:val="none" w:sz="0" w:space="0" w:color="auto"/>
                    <w:right w:val="none" w:sz="0" w:space="0" w:color="auto"/>
                  </w:divBdr>
                  <w:divsChild>
                    <w:div w:id="2038844532">
                      <w:marLeft w:val="0"/>
                      <w:marRight w:val="0"/>
                      <w:marTop w:val="150"/>
                      <w:marBottom w:val="450"/>
                      <w:divBdr>
                        <w:top w:val="none" w:sz="0" w:space="0" w:color="auto"/>
                        <w:left w:val="none" w:sz="0" w:space="0" w:color="auto"/>
                        <w:bottom w:val="none" w:sz="0" w:space="0" w:color="auto"/>
                        <w:right w:val="none" w:sz="0" w:space="0" w:color="auto"/>
                      </w:divBdr>
                      <w:divsChild>
                        <w:div w:id="1669868590">
                          <w:marLeft w:val="0"/>
                          <w:marRight w:val="0"/>
                          <w:marTop w:val="0"/>
                          <w:marBottom w:val="0"/>
                          <w:divBdr>
                            <w:top w:val="none" w:sz="0" w:space="0" w:color="auto"/>
                            <w:left w:val="none" w:sz="0" w:space="0" w:color="auto"/>
                            <w:bottom w:val="none" w:sz="0" w:space="0" w:color="auto"/>
                            <w:right w:val="none" w:sz="0" w:space="0" w:color="auto"/>
                          </w:divBdr>
                          <w:divsChild>
                            <w:div w:id="981814270">
                              <w:marLeft w:val="0"/>
                              <w:marRight w:val="0"/>
                              <w:marTop w:val="0"/>
                              <w:marBottom w:val="0"/>
                              <w:divBdr>
                                <w:top w:val="none" w:sz="0" w:space="0" w:color="auto"/>
                                <w:left w:val="none" w:sz="0" w:space="0" w:color="auto"/>
                                <w:bottom w:val="single" w:sz="2" w:space="8" w:color="CCCCCC"/>
                                <w:right w:val="none" w:sz="0" w:space="0" w:color="auto"/>
                              </w:divBdr>
                              <w:divsChild>
                                <w:div w:id="7261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6994">
      <w:bodyDiv w:val="1"/>
      <w:marLeft w:val="0"/>
      <w:marRight w:val="0"/>
      <w:marTop w:val="0"/>
      <w:marBottom w:val="0"/>
      <w:divBdr>
        <w:top w:val="none" w:sz="0" w:space="0" w:color="auto"/>
        <w:left w:val="none" w:sz="0" w:space="0" w:color="auto"/>
        <w:bottom w:val="none" w:sz="0" w:space="0" w:color="auto"/>
        <w:right w:val="none" w:sz="0" w:space="0" w:color="auto"/>
      </w:divBdr>
      <w:divsChild>
        <w:div w:id="1096318768">
          <w:marLeft w:val="0"/>
          <w:marRight w:val="0"/>
          <w:marTop w:val="0"/>
          <w:marBottom w:val="0"/>
          <w:divBdr>
            <w:top w:val="none" w:sz="0" w:space="0" w:color="auto"/>
            <w:left w:val="none" w:sz="0" w:space="0" w:color="auto"/>
            <w:bottom w:val="none" w:sz="0" w:space="0" w:color="auto"/>
            <w:right w:val="none" w:sz="0" w:space="0" w:color="auto"/>
          </w:divBdr>
          <w:divsChild>
            <w:div w:id="1077091772">
              <w:marLeft w:val="0"/>
              <w:marRight w:val="0"/>
              <w:marTop w:val="0"/>
              <w:marBottom w:val="0"/>
              <w:divBdr>
                <w:top w:val="none" w:sz="0" w:space="0" w:color="auto"/>
                <w:left w:val="none" w:sz="0" w:space="0" w:color="auto"/>
                <w:bottom w:val="none" w:sz="0" w:space="0" w:color="auto"/>
                <w:right w:val="none" w:sz="0" w:space="0" w:color="auto"/>
              </w:divBdr>
              <w:divsChild>
                <w:div w:id="1891334614">
                  <w:marLeft w:val="0"/>
                  <w:marRight w:val="0"/>
                  <w:marTop w:val="0"/>
                  <w:marBottom w:val="0"/>
                  <w:divBdr>
                    <w:top w:val="none" w:sz="0" w:space="0" w:color="auto"/>
                    <w:left w:val="none" w:sz="0" w:space="0" w:color="auto"/>
                    <w:bottom w:val="none" w:sz="0" w:space="0" w:color="auto"/>
                    <w:right w:val="none" w:sz="0" w:space="0" w:color="auto"/>
                  </w:divBdr>
                  <w:divsChild>
                    <w:div w:id="350255792">
                      <w:marLeft w:val="0"/>
                      <w:marRight w:val="0"/>
                      <w:marTop w:val="0"/>
                      <w:marBottom w:val="0"/>
                      <w:divBdr>
                        <w:top w:val="none" w:sz="0" w:space="0" w:color="auto"/>
                        <w:left w:val="none" w:sz="0" w:space="0" w:color="auto"/>
                        <w:bottom w:val="none" w:sz="0" w:space="0" w:color="auto"/>
                        <w:right w:val="none" w:sz="0" w:space="0" w:color="auto"/>
                      </w:divBdr>
                      <w:divsChild>
                        <w:div w:id="954410130">
                          <w:marLeft w:val="0"/>
                          <w:marRight w:val="0"/>
                          <w:marTop w:val="0"/>
                          <w:marBottom w:val="0"/>
                          <w:divBdr>
                            <w:top w:val="none" w:sz="0" w:space="0" w:color="auto"/>
                            <w:left w:val="none" w:sz="0" w:space="0" w:color="auto"/>
                            <w:bottom w:val="none" w:sz="0" w:space="0" w:color="auto"/>
                            <w:right w:val="none" w:sz="0" w:space="0" w:color="auto"/>
                          </w:divBdr>
                          <w:divsChild>
                            <w:div w:id="656884398">
                              <w:marLeft w:val="0"/>
                              <w:marRight w:val="0"/>
                              <w:marTop w:val="0"/>
                              <w:marBottom w:val="0"/>
                              <w:divBdr>
                                <w:top w:val="none" w:sz="0" w:space="0" w:color="auto"/>
                                <w:left w:val="none" w:sz="0" w:space="0" w:color="auto"/>
                                <w:bottom w:val="none" w:sz="0" w:space="0" w:color="auto"/>
                                <w:right w:val="none" w:sz="0" w:space="0" w:color="auto"/>
                              </w:divBdr>
                              <w:divsChild>
                                <w:div w:id="591671654">
                                  <w:marLeft w:val="0"/>
                                  <w:marRight w:val="0"/>
                                  <w:marTop w:val="0"/>
                                  <w:marBottom w:val="0"/>
                                  <w:divBdr>
                                    <w:top w:val="none" w:sz="0" w:space="0" w:color="auto"/>
                                    <w:left w:val="none" w:sz="0" w:space="0" w:color="auto"/>
                                    <w:bottom w:val="none" w:sz="0" w:space="0" w:color="auto"/>
                                    <w:right w:val="none" w:sz="0" w:space="0" w:color="auto"/>
                                  </w:divBdr>
                                  <w:divsChild>
                                    <w:div w:id="940339919">
                                      <w:marLeft w:val="0"/>
                                      <w:marRight w:val="0"/>
                                      <w:marTop w:val="0"/>
                                      <w:marBottom w:val="0"/>
                                      <w:divBdr>
                                        <w:top w:val="none" w:sz="0" w:space="0" w:color="auto"/>
                                        <w:left w:val="none" w:sz="0" w:space="0" w:color="auto"/>
                                        <w:bottom w:val="none" w:sz="0" w:space="0" w:color="auto"/>
                                        <w:right w:val="none" w:sz="0" w:space="0" w:color="auto"/>
                                      </w:divBdr>
                                      <w:divsChild>
                                        <w:div w:id="786126595">
                                          <w:marLeft w:val="0"/>
                                          <w:marRight w:val="0"/>
                                          <w:marTop w:val="0"/>
                                          <w:marBottom w:val="0"/>
                                          <w:divBdr>
                                            <w:top w:val="none" w:sz="0" w:space="0" w:color="auto"/>
                                            <w:left w:val="none" w:sz="0" w:space="0" w:color="auto"/>
                                            <w:bottom w:val="none" w:sz="0" w:space="0" w:color="auto"/>
                                            <w:right w:val="none" w:sz="0" w:space="0" w:color="auto"/>
                                          </w:divBdr>
                                          <w:divsChild>
                                            <w:div w:id="18896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413168">
      <w:bodyDiv w:val="1"/>
      <w:marLeft w:val="0"/>
      <w:marRight w:val="0"/>
      <w:marTop w:val="0"/>
      <w:marBottom w:val="0"/>
      <w:divBdr>
        <w:top w:val="none" w:sz="0" w:space="0" w:color="auto"/>
        <w:left w:val="none" w:sz="0" w:space="0" w:color="auto"/>
        <w:bottom w:val="none" w:sz="0" w:space="0" w:color="auto"/>
        <w:right w:val="none" w:sz="0" w:space="0" w:color="auto"/>
      </w:divBdr>
      <w:divsChild>
        <w:div w:id="767432626">
          <w:marLeft w:val="0"/>
          <w:marRight w:val="0"/>
          <w:marTop w:val="0"/>
          <w:marBottom w:val="0"/>
          <w:divBdr>
            <w:top w:val="none" w:sz="0" w:space="0" w:color="auto"/>
            <w:left w:val="none" w:sz="0" w:space="0" w:color="auto"/>
            <w:bottom w:val="none" w:sz="0" w:space="0" w:color="auto"/>
            <w:right w:val="none" w:sz="0" w:space="0" w:color="auto"/>
          </w:divBdr>
          <w:divsChild>
            <w:div w:id="1068966522">
              <w:marLeft w:val="0"/>
              <w:marRight w:val="0"/>
              <w:marTop w:val="0"/>
              <w:marBottom w:val="0"/>
              <w:divBdr>
                <w:top w:val="none" w:sz="0" w:space="0" w:color="auto"/>
                <w:left w:val="none" w:sz="0" w:space="0" w:color="auto"/>
                <w:bottom w:val="none" w:sz="0" w:space="0" w:color="auto"/>
                <w:right w:val="none" w:sz="0" w:space="0" w:color="auto"/>
              </w:divBdr>
              <w:divsChild>
                <w:div w:id="1106845246">
                  <w:marLeft w:val="0"/>
                  <w:marRight w:val="0"/>
                  <w:marTop w:val="0"/>
                  <w:marBottom w:val="0"/>
                  <w:divBdr>
                    <w:top w:val="none" w:sz="0" w:space="0" w:color="auto"/>
                    <w:left w:val="none" w:sz="0" w:space="0" w:color="auto"/>
                    <w:bottom w:val="none" w:sz="0" w:space="0" w:color="auto"/>
                    <w:right w:val="none" w:sz="0" w:space="0" w:color="auto"/>
                  </w:divBdr>
                  <w:divsChild>
                    <w:div w:id="1204175688">
                      <w:marLeft w:val="0"/>
                      <w:marRight w:val="0"/>
                      <w:marTop w:val="0"/>
                      <w:marBottom w:val="0"/>
                      <w:divBdr>
                        <w:top w:val="none" w:sz="0" w:space="0" w:color="auto"/>
                        <w:left w:val="none" w:sz="0" w:space="0" w:color="auto"/>
                        <w:bottom w:val="none" w:sz="0" w:space="0" w:color="auto"/>
                        <w:right w:val="none" w:sz="0" w:space="0" w:color="auto"/>
                      </w:divBdr>
                      <w:divsChild>
                        <w:div w:id="1010789395">
                          <w:marLeft w:val="0"/>
                          <w:marRight w:val="0"/>
                          <w:marTop w:val="0"/>
                          <w:marBottom w:val="0"/>
                          <w:divBdr>
                            <w:top w:val="none" w:sz="0" w:space="0" w:color="auto"/>
                            <w:left w:val="none" w:sz="0" w:space="0" w:color="auto"/>
                            <w:bottom w:val="none" w:sz="0" w:space="0" w:color="auto"/>
                            <w:right w:val="none" w:sz="0" w:space="0" w:color="auto"/>
                          </w:divBdr>
                          <w:divsChild>
                            <w:div w:id="1501235429">
                              <w:marLeft w:val="0"/>
                              <w:marRight w:val="0"/>
                              <w:marTop w:val="0"/>
                              <w:marBottom w:val="0"/>
                              <w:divBdr>
                                <w:top w:val="none" w:sz="0" w:space="0" w:color="auto"/>
                                <w:left w:val="none" w:sz="0" w:space="0" w:color="auto"/>
                                <w:bottom w:val="none" w:sz="0" w:space="0" w:color="auto"/>
                                <w:right w:val="none" w:sz="0" w:space="0" w:color="auto"/>
                              </w:divBdr>
                              <w:divsChild>
                                <w:div w:id="1095395604">
                                  <w:marLeft w:val="0"/>
                                  <w:marRight w:val="0"/>
                                  <w:marTop w:val="0"/>
                                  <w:marBottom w:val="0"/>
                                  <w:divBdr>
                                    <w:top w:val="none" w:sz="0" w:space="0" w:color="auto"/>
                                    <w:left w:val="none" w:sz="0" w:space="0" w:color="auto"/>
                                    <w:bottom w:val="none" w:sz="0" w:space="0" w:color="auto"/>
                                    <w:right w:val="none" w:sz="0" w:space="0" w:color="auto"/>
                                  </w:divBdr>
                                  <w:divsChild>
                                    <w:div w:id="108933612">
                                      <w:marLeft w:val="0"/>
                                      <w:marRight w:val="0"/>
                                      <w:marTop w:val="0"/>
                                      <w:marBottom w:val="0"/>
                                      <w:divBdr>
                                        <w:top w:val="none" w:sz="0" w:space="0" w:color="auto"/>
                                        <w:left w:val="none" w:sz="0" w:space="0" w:color="auto"/>
                                        <w:bottom w:val="none" w:sz="0" w:space="0" w:color="auto"/>
                                        <w:right w:val="none" w:sz="0" w:space="0" w:color="auto"/>
                                      </w:divBdr>
                                      <w:divsChild>
                                        <w:div w:id="770778041">
                                          <w:marLeft w:val="0"/>
                                          <w:marRight w:val="0"/>
                                          <w:marTop w:val="0"/>
                                          <w:marBottom w:val="0"/>
                                          <w:divBdr>
                                            <w:top w:val="none" w:sz="0" w:space="0" w:color="auto"/>
                                            <w:left w:val="none" w:sz="0" w:space="0" w:color="auto"/>
                                            <w:bottom w:val="none" w:sz="0" w:space="0" w:color="auto"/>
                                            <w:right w:val="none" w:sz="0" w:space="0" w:color="auto"/>
                                          </w:divBdr>
                                          <w:divsChild>
                                            <w:div w:id="1190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108013">
      <w:bodyDiv w:val="1"/>
      <w:marLeft w:val="0"/>
      <w:marRight w:val="0"/>
      <w:marTop w:val="0"/>
      <w:marBottom w:val="0"/>
      <w:divBdr>
        <w:top w:val="none" w:sz="0" w:space="0" w:color="auto"/>
        <w:left w:val="none" w:sz="0" w:space="0" w:color="auto"/>
        <w:bottom w:val="none" w:sz="0" w:space="0" w:color="auto"/>
        <w:right w:val="none" w:sz="0" w:space="0" w:color="auto"/>
      </w:divBdr>
      <w:divsChild>
        <w:div w:id="483401784">
          <w:marLeft w:val="0"/>
          <w:marRight w:val="0"/>
          <w:marTop w:val="0"/>
          <w:marBottom w:val="0"/>
          <w:divBdr>
            <w:top w:val="none" w:sz="0" w:space="0" w:color="auto"/>
            <w:left w:val="none" w:sz="0" w:space="0" w:color="auto"/>
            <w:bottom w:val="none" w:sz="0" w:space="0" w:color="auto"/>
            <w:right w:val="none" w:sz="0" w:space="0" w:color="auto"/>
          </w:divBdr>
          <w:divsChild>
            <w:div w:id="1352099468">
              <w:marLeft w:val="0"/>
              <w:marRight w:val="0"/>
              <w:marTop w:val="0"/>
              <w:marBottom w:val="0"/>
              <w:divBdr>
                <w:top w:val="none" w:sz="0" w:space="0" w:color="auto"/>
                <w:left w:val="none" w:sz="0" w:space="0" w:color="auto"/>
                <w:bottom w:val="none" w:sz="0" w:space="0" w:color="auto"/>
                <w:right w:val="none" w:sz="0" w:space="0" w:color="auto"/>
              </w:divBdr>
              <w:divsChild>
                <w:div w:id="251592863">
                  <w:marLeft w:val="0"/>
                  <w:marRight w:val="0"/>
                  <w:marTop w:val="0"/>
                  <w:marBottom w:val="0"/>
                  <w:divBdr>
                    <w:top w:val="none" w:sz="0" w:space="0" w:color="auto"/>
                    <w:left w:val="none" w:sz="0" w:space="0" w:color="auto"/>
                    <w:bottom w:val="none" w:sz="0" w:space="0" w:color="auto"/>
                    <w:right w:val="none" w:sz="0" w:space="0" w:color="auto"/>
                  </w:divBdr>
                  <w:divsChild>
                    <w:div w:id="1447432123">
                      <w:marLeft w:val="0"/>
                      <w:marRight w:val="0"/>
                      <w:marTop w:val="150"/>
                      <w:marBottom w:val="450"/>
                      <w:divBdr>
                        <w:top w:val="none" w:sz="0" w:space="0" w:color="auto"/>
                        <w:left w:val="none" w:sz="0" w:space="0" w:color="auto"/>
                        <w:bottom w:val="none" w:sz="0" w:space="0" w:color="auto"/>
                        <w:right w:val="none" w:sz="0" w:space="0" w:color="auto"/>
                      </w:divBdr>
                      <w:divsChild>
                        <w:div w:id="1160999936">
                          <w:marLeft w:val="0"/>
                          <w:marRight w:val="0"/>
                          <w:marTop w:val="0"/>
                          <w:marBottom w:val="0"/>
                          <w:divBdr>
                            <w:top w:val="none" w:sz="0" w:space="0" w:color="auto"/>
                            <w:left w:val="none" w:sz="0" w:space="0" w:color="auto"/>
                            <w:bottom w:val="none" w:sz="0" w:space="0" w:color="auto"/>
                            <w:right w:val="none" w:sz="0" w:space="0" w:color="auto"/>
                          </w:divBdr>
                          <w:divsChild>
                            <w:div w:id="1639073158">
                              <w:marLeft w:val="0"/>
                              <w:marRight w:val="0"/>
                              <w:marTop w:val="0"/>
                              <w:marBottom w:val="0"/>
                              <w:divBdr>
                                <w:top w:val="none" w:sz="0" w:space="0" w:color="auto"/>
                                <w:left w:val="none" w:sz="0" w:space="0" w:color="auto"/>
                                <w:bottom w:val="single" w:sz="2" w:space="8" w:color="CCCCCC"/>
                                <w:right w:val="none" w:sz="0" w:space="0" w:color="auto"/>
                              </w:divBdr>
                              <w:divsChild>
                                <w:div w:id="11721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147">
      <w:bodyDiv w:val="1"/>
      <w:marLeft w:val="0"/>
      <w:marRight w:val="0"/>
      <w:marTop w:val="0"/>
      <w:marBottom w:val="0"/>
      <w:divBdr>
        <w:top w:val="none" w:sz="0" w:space="0" w:color="auto"/>
        <w:left w:val="none" w:sz="0" w:space="0" w:color="auto"/>
        <w:bottom w:val="none" w:sz="0" w:space="0" w:color="auto"/>
        <w:right w:val="none" w:sz="0" w:space="0" w:color="auto"/>
      </w:divBdr>
      <w:divsChild>
        <w:div w:id="1866097701">
          <w:marLeft w:val="0"/>
          <w:marRight w:val="0"/>
          <w:marTop w:val="0"/>
          <w:marBottom w:val="0"/>
          <w:divBdr>
            <w:top w:val="none" w:sz="0" w:space="0" w:color="auto"/>
            <w:left w:val="none" w:sz="0" w:space="0" w:color="auto"/>
            <w:bottom w:val="none" w:sz="0" w:space="0" w:color="auto"/>
            <w:right w:val="none" w:sz="0" w:space="0" w:color="auto"/>
          </w:divBdr>
          <w:divsChild>
            <w:div w:id="863443175">
              <w:marLeft w:val="0"/>
              <w:marRight w:val="0"/>
              <w:marTop w:val="0"/>
              <w:marBottom w:val="0"/>
              <w:divBdr>
                <w:top w:val="none" w:sz="0" w:space="0" w:color="auto"/>
                <w:left w:val="none" w:sz="0" w:space="0" w:color="auto"/>
                <w:bottom w:val="none" w:sz="0" w:space="0" w:color="auto"/>
                <w:right w:val="none" w:sz="0" w:space="0" w:color="auto"/>
              </w:divBdr>
              <w:divsChild>
                <w:div w:id="419914590">
                  <w:marLeft w:val="0"/>
                  <w:marRight w:val="0"/>
                  <w:marTop w:val="0"/>
                  <w:marBottom w:val="0"/>
                  <w:divBdr>
                    <w:top w:val="none" w:sz="0" w:space="0" w:color="auto"/>
                    <w:left w:val="none" w:sz="0" w:space="0" w:color="auto"/>
                    <w:bottom w:val="none" w:sz="0" w:space="0" w:color="auto"/>
                    <w:right w:val="none" w:sz="0" w:space="0" w:color="auto"/>
                  </w:divBdr>
                  <w:divsChild>
                    <w:div w:id="1180269791">
                      <w:marLeft w:val="0"/>
                      <w:marRight w:val="0"/>
                      <w:marTop w:val="0"/>
                      <w:marBottom w:val="0"/>
                      <w:divBdr>
                        <w:top w:val="none" w:sz="0" w:space="0" w:color="auto"/>
                        <w:left w:val="none" w:sz="0" w:space="0" w:color="auto"/>
                        <w:bottom w:val="none" w:sz="0" w:space="0" w:color="auto"/>
                        <w:right w:val="none" w:sz="0" w:space="0" w:color="auto"/>
                      </w:divBdr>
                      <w:divsChild>
                        <w:div w:id="6711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123315">
      <w:bodyDiv w:val="1"/>
      <w:marLeft w:val="0"/>
      <w:marRight w:val="0"/>
      <w:marTop w:val="0"/>
      <w:marBottom w:val="0"/>
      <w:divBdr>
        <w:top w:val="none" w:sz="0" w:space="0" w:color="auto"/>
        <w:left w:val="none" w:sz="0" w:space="0" w:color="auto"/>
        <w:bottom w:val="none" w:sz="0" w:space="0" w:color="auto"/>
        <w:right w:val="none" w:sz="0" w:space="0" w:color="auto"/>
      </w:divBdr>
      <w:divsChild>
        <w:div w:id="558639411">
          <w:marLeft w:val="0"/>
          <w:marRight w:val="0"/>
          <w:marTop w:val="0"/>
          <w:marBottom w:val="0"/>
          <w:divBdr>
            <w:top w:val="none" w:sz="0" w:space="0" w:color="auto"/>
            <w:left w:val="none" w:sz="0" w:space="0" w:color="auto"/>
            <w:bottom w:val="none" w:sz="0" w:space="0" w:color="auto"/>
            <w:right w:val="none" w:sz="0" w:space="0" w:color="auto"/>
          </w:divBdr>
          <w:divsChild>
            <w:div w:id="981231397">
              <w:marLeft w:val="0"/>
              <w:marRight w:val="0"/>
              <w:marTop w:val="0"/>
              <w:marBottom w:val="0"/>
              <w:divBdr>
                <w:top w:val="none" w:sz="0" w:space="0" w:color="auto"/>
                <w:left w:val="none" w:sz="0" w:space="0" w:color="auto"/>
                <w:bottom w:val="none" w:sz="0" w:space="0" w:color="auto"/>
                <w:right w:val="none" w:sz="0" w:space="0" w:color="auto"/>
              </w:divBdr>
              <w:divsChild>
                <w:div w:id="2057045084">
                  <w:marLeft w:val="0"/>
                  <w:marRight w:val="0"/>
                  <w:marTop w:val="0"/>
                  <w:marBottom w:val="0"/>
                  <w:divBdr>
                    <w:top w:val="none" w:sz="0" w:space="0" w:color="auto"/>
                    <w:left w:val="none" w:sz="0" w:space="0" w:color="auto"/>
                    <w:bottom w:val="none" w:sz="0" w:space="0" w:color="auto"/>
                    <w:right w:val="none" w:sz="0" w:space="0" w:color="auto"/>
                  </w:divBdr>
                  <w:divsChild>
                    <w:div w:id="487526004">
                      <w:marLeft w:val="0"/>
                      <w:marRight w:val="0"/>
                      <w:marTop w:val="0"/>
                      <w:marBottom w:val="0"/>
                      <w:divBdr>
                        <w:top w:val="none" w:sz="0" w:space="0" w:color="auto"/>
                        <w:left w:val="none" w:sz="0" w:space="0" w:color="auto"/>
                        <w:bottom w:val="none" w:sz="0" w:space="0" w:color="auto"/>
                        <w:right w:val="none" w:sz="0" w:space="0" w:color="auto"/>
                      </w:divBdr>
                      <w:divsChild>
                        <w:div w:id="1463842154">
                          <w:marLeft w:val="0"/>
                          <w:marRight w:val="0"/>
                          <w:marTop w:val="0"/>
                          <w:marBottom w:val="0"/>
                          <w:divBdr>
                            <w:top w:val="none" w:sz="0" w:space="0" w:color="auto"/>
                            <w:left w:val="none" w:sz="0" w:space="0" w:color="auto"/>
                            <w:bottom w:val="none" w:sz="0" w:space="0" w:color="auto"/>
                            <w:right w:val="none" w:sz="0" w:space="0" w:color="auto"/>
                          </w:divBdr>
                          <w:divsChild>
                            <w:div w:id="677734019">
                              <w:marLeft w:val="0"/>
                              <w:marRight w:val="0"/>
                              <w:marTop w:val="0"/>
                              <w:marBottom w:val="0"/>
                              <w:divBdr>
                                <w:top w:val="none" w:sz="0" w:space="0" w:color="auto"/>
                                <w:left w:val="none" w:sz="0" w:space="0" w:color="auto"/>
                                <w:bottom w:val="none" w:sz="0" w:space="0" w:color="auto"/>
                                <w:right w:val="none" w:sz="0" w:space="0" w:color="auto"/>
                              </w:divBdr>
                              <w:divsChild>
                                <w:div w:id="1397778914">
                                  <w:marLeft w:val="0"/>
                                  <w:marRight w:val="0"/>
                                  <w:marTop w:val="0"/>
                                  <w:marBottom w:val="0"/>
                                  <w:divBdr>
                                    <w:top w:val="none" w:sz="0" w:space="0" w:color="auto"/>
                                    <w:left w:val="none" w:sz="0" w:space="0" w:color="auto"/>
                                    <w:bottom w:val="none" w:sz="0" w:space="0" w:color="auto"/>
                                    <w:right w:val="none" w:sz="0" w:space="0" w:color="auto"/>
                                  </w:divBdr>
                                  <w:divsChild>
                                    <w:div w:id="2100364440">
                                      <w:marLeft w:val="0"/>
                                      <w:marRight w:val="0"/>
                                      <w:marTop w:val="0"/>
                                      <w:marBottom w:val="0"/>
                                      <w:divBdr>
                                        <w:top w:val="none" w:sz="0" w:space="0" w:color="auto"/>
                                        <w:left w:val="none" w:sz="0" w:space="0" w:color="auto"/>
                                        <w:bottom w:val="none" w:sz="0" w:space="0" w:color="auto"/>
                                        <w:right w:val="none" w:sz="0" w:space="0" w:color="auto"/>
                                      </w:divBdr>
                                      <w:divsChild>
                                        <w:div w:id="445807488">
                                          <w:marLeft w:val="0"/>
                                          <w:marRight w:val="0"/>
                                          <w:marTop w:val="0"/>
                                          <w:marBottom w:val="0"/>
                                          <w:divBdr>
                                            <w:top w:val="none" w:sz="0" w:space="0" w:color="auto"/>
                                            <w:left w:val="none" w:sz="0" w:space="0" w:color="auto"/>
                                            <w:bottom w:val="none" w:sz="0" w:space="0" w:color="auto"/>
                                            <w:right w:val="none" w:sz="0" w:space="0" w:color="auto"/>
                                          </w:divBdr>
                                          <w:divsChild>
                                            <w:div w:id="525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194997">
      <w:bodyDiv w:val="1"/>
      <w:marLeft w:val="0"/>
      <w:marRight w:val="0"/>
      <w:marTop w:val="0"/>
      <w:marBottom w:val="0"/>
      <w:divBdr>
        <w:top w:val="none" w:sz="0" w:space="0" w:color="auto"/>
        <w:left w:val="none" w:sz="0" w:space="0" w:color="auto"/>
        <w:bottom w:val="none" w:sz="0" w:space="0" w:color="auto"/>
        <w:right w:val="none" w:sz="0" w:space="0" w:color="auto"/>
      </w:divBdr>
      <w:divsChild>
        <w:div w:id="481507163">
          <w:marLeft w:val="0"/>
          <w:marRight w:val="0"/>
          <w:marTop w:val="0"/>
          <w:marBottom w:val="0"/>
          <w:divBdr>
            <w:top w:val="none" w:sz="0" w:space="0" w:color="auto"/>
            <w:left w:val="none" w:sz="0" w:space="0" w:color="auto"/>
            <w:bottom w:val="none" w:sz="0" w:space="0" w:color="auto"/>
            <w:right w:val="none" w:sz="0" w:space="0" w:color="auto"/>
          </w:divBdr>
          <w:divsChild>
            <w:div w:id="1504052405">
              <w:marLeft w:val="0"/>
              <w:marRight w:val="0"/>
              <w:marTop w:val="0"/>
              <w:marBottom w:val="0"/>
              <w:divBdr>
                <w:top w:val="none" w:sz="0" w:space="0" w:color="auto"/>
                <w:left w:val="none" w:sz="0" w:space="0" w:color="auto"/>
                <w:bottom w:val="none" w:sz="0" w:space="0" w:color="auto"/>
                <w:right w:val="none" w:sz="0" w:space="0" w:color="auto"/>
              </w:divBdr>
              <w:divsChild>
                <w:div w:id="1055397205">
                  <w:marLeft w:val="0"/>
                  <w:marRight w:val="0"/>
                  <w:marTop w:val="0"/>
                  <w:marBottom w:val="0"/>
                  <w:divBdr>
                    <w:top w:val="none" w:sz="0" w:space="0" w:color="auto"/>
                    <w:left w:val="none" w:sz="0" w:space="0" w:color="auto"/>
                    <w:bottom w:val="none" w:sz="0" w:space="0" w:color="auto"/>
                    <w:right w:val="none" w:sz="0" w:space="0" w:color="auto"/>
                  </w:divBdr>
                  <w:divsChild>
                    <w:div w:id="1406486321">
                      <w:marLeft w:val="0"/>
                      <w:marRight w:val="0"/>
                      <w:marTop w:val="0"/>
                      <w:marBottom w:val="0"/>
                      <w:divBdr>
                        <w:top w:val="none" w:sz="0" w:space="0" w:color="auto"/>
                        <w:left w:val="none" w:sz="0" w:space="0" w:color="auto"/>
                        <w:bottom w:val="none" w:sz="0" w:space="0" w:color="auto"/>
                        <w:right w:val="none" w:sz="0" w:space="0" w:color="auto"/>
                      </w:divBdr>
                      <w:divsChild>
                        <w:div w:id="1108043018">
                          <w:marLeft w:val="0"/>
                          <w:marRight w:val="0"/>
                          <w:marTop w:val="0"/>
                          <w:marBottom w:val="0"/>
                          <w:divBdr>
                            <w:top w:val="none" w:sz="0" w:space="0" w:color="auto"/>
                            <w:left w:val="none" w:sz="0" w:space="0" w:color="auto"/>
                            <w:bottom w:val="none" w:sz="0" w:space="0" w:color="auto"/>
                            <w:right w:val="none" w:sz="0" w:space="0" w:color="auto"/>
                          </w:divBdr>
                          <w:divsChild>
                            <w:div w:id="1395663269">
                              <w:marLeft w:val="0"/>
                              <w:marRight w:val="0"/>
                              <w:marTop w:val="0"/>
                              <w:marBottom w:val="0"/>
                              <w:divBdr>
                                <w:top w:val="none" w:sz="0" w:space="0" w:color="auto"/>
                                <w:left w:val="none" w:sz="0" w:space="0" w:color="auto"/>
                                <w:bottom w:val="none" w:sz="0" w:space="0" w:color="auto"/>
                                <w:right w:val="none" w:sz="0" w:space="0" w:color="auto"/>
                              </w:divBdr>
                              <w:divsChild>
                                <w:div w:id="2086951818">
                                  <w:marLeft w:val="0"/>
                                  <w:marRight w:val="0"/>
                                  <w:marTop w:val="0"/>
                                  <w:marBottom w:val="0"/>
                                  <w:divBdr>
                                    <w:top w:val="none" w:sz="0" w:space="0" w:color="auto"/>
                                    <w:left w:val="none" w:sz="0" w:space="0" w:color="auto"/>
                                    <w:bottom w:val="none" w:sz="0" w:space="0" w:color="auto"/>
                                    <w:right w:val="none" w:sz="0" w:space="0" w:color="auto"/>
                                  </w:divBdr>
                                  <w:divsChild>
                                    <w:div w:id="1454864145">
                                      <w:marLeft w:val="0"/>
                                      <w:marRight w:val="0"/>
                                      <w:marTop w:val="0"/>
                                      <w:marBottom w:val="0"/>
                                      <w:divBdr>
                                        <w:top w:val="none" w:sz="0" w:space="0" w:color="auto"/>
                                        <w:left w:val="none" w:sz="0" w:space="0" w:color="auto"/>
                                        <w:bottom w:val="none" w:sz="0" w:space="0" w:color="auto"/>
                                        <w:right w:val="none" w:sz="0" w:space="0" w:color="auto"/>
                                      </w:divBdr>
                                      <w:divsChild>
                                        <w:div w:id="1493718895">
                                          <w:marLeft w:val="0"/>
                                          <w:marRight w:val="0"/>
                                          <w:marTop w:val="0"/>
                                          <w:marBottom w:val="0"/>
                                          <w:divBdr>
                                            <w:top w:val="none" w:sz="0" w:space="0" w:color="auto"/>
                                            <w:left w:val="none" w:sz="0" w:space="0" w:color="auto"/>
                                            <w:bottom w:val="none" w:sz="0" w:space="0" w:color="auto"/>
                                            <w:right w:val="none" w:sz="0" w:space="0" w:color="auto"/>
                                          </w:divBdr>
                                          <w:divsChild>
                                            <w:div w:id="19452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895181">
      <w:bodyDiv w:val="1"/>
      <w:marLeft w:val="0"/>
      <w:marRight w:val="0"/>
      <w:marTop w:val="0"/>
      <w:marBottom w:val="0"/>
      <w:divBdr>
        <w:top w:val="none" w:sz="0" w:space="0" w:color="auto"/>
        <w:left w:val="none" w:sz="0" w:space="0" w:color="auto"/>
        <w:bottom w:val="none" w:sz="0" w:space="0" w:color="auto"/>
        <w:right w:val="none" w:sz="0" w:space="0" w:color="auto"/>
      </w:divBdr>
      <w:divsChild>
        <w:div w:id="903032269">
          <w:marLeft w:val="0"/>
          <w:marRight w:val="0"/>
          <w:marTop w:val="0"/>
          <w:marBottom w:val="0"/>
          <w:divBdr>
            <w:top w:val="none" w:sz="0" w:space="0" w:color="auto"/>
            <w:left w:val="none" w:sz="0" w:space="0" w:color="auto"/>
            <w:bottom w:val="none" w:sz="0" w:space="0" w:color="auto"/>
            <w:right w:val="none" w:sz="0" w:space="0" w:color="auto"/>
          </w:divBdr>
          <w:divsChild>
            <w:div w:id="79915577">
              <w:marLeft w:val="0"/>
              <w:marRight w:val="0"/>
              <w:marTop w:val="0"/>
              <w:marBottom w:val="0"/>
              <w:divBdr>
                <w:top w:val="none" w:sz="0" w:space="0" w:color="auto"/>
                <w:left w:val="none" w:sz="0" w:space="0" w:color="auto"/>
                <w:bottom w:val="none" w:sz="0" w:space="0" w:color="auto"/>
                <w:right w:val="none" w:sz="0" w:space="0" w:color="auto"/>
              </w:divBdr>
              <w:divsChild>
                <w:div w:id="93207893">
                  <w:marLeft w:val="0"/>
                  <w:marRight w:val="0"/>
                  <w:marTop w:val="0"/>
                  <w:marBottom w:val="0"/>
                  <w:divBdr>
                    <w:top w:val="none" w:sz="0" w:space="0" w:color="auto"/>
                    <w:left w:val="none" w:sz="0" w:space="0" w:color="auto"/>
                    <w:bottom w:val="none" w:sz="0" w:space="0" w:color="auto"/>
                    <w:right w:val="none" w:sz="0" w:space="0" w:color="auto"/>
                  </w:divBdr>
                  <w:divsChild>
                    <w:div w:id="761878698">
                      <w:marLeft w:val="0"/>
                      <w:marRight w:val="0"/>
                      <w:marTop w:val="150"/>
                      <w:marBottom w:val="450"/>
                      <w:divBdr>
                        <w:top w:val="none" w:sz="0" w:space="0" w:color="auto"/>
                        <w:left w:val="none" w:sz="0" w:space="0" w:color="auto"/>
                        <w:bottom w:val="none" w:sz="0" w:space="0" w:color="auto"/>
                        <w:right w:val="none" w:sz="0" w:space="0" w:color="auto"/>
                      </w:divBdr>
                      <w:divsChild>
                        <w:div w:id="2083792676">
                          <w:marLeft w:val="0"/>
                          <w:marRight w:val="0"/>
                          <w:marTop w:val="0"/>
                          <w:marBottom w:val="0"/>
                          <w:divBdr>
                            <w:top w:val="none" w:sz="0" w:space="0" w:color="auto"/>
                            <w:left w:val="none" w:sz="0" w:space="0" w:color="auto"/>
                            <w:bottom w:val="none" w:sz="0" w:space="0" w:color="auto"/>
                            <w:right w:val="none" w:sz="0" w:space="0" w:color="auto"/>
                          </w:divBdr>
                          <w:divsChild>
                            <w:div w:id="681588369">
                              <w:marLeft w:val="0"/>
                              <w:marRight w:val="0"/>
                              <w:marTop w:val="0"/>
                              <w:marBottom w:val="0"/>
                              <w:divBdr>
                                <w:top w:val="none" w:sz="0" w:space="0" w:color="auto"/>
                                <w:left w:val="none" w:sz="0" w:space="0" w:color="auto"/>
                                <w:bottom w:val="single" w:sz="2" w:space="8" w:color="CCCCCC"/>
                                <w:right w:val="none" w:sz="0" w:space="0" w:color="auto"/>
                              </w:divBdr>
                              <w:divsChild>
                                <w:div w:id="13156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77502">
      <w:bodyDiv w:val="1"/>
      <w:marLeft w:val="0"/>
      <w:marRight w:val="0"/>
      <w:marTop w:val="0"/>
      <w:marBottom w:val="0"/>
      <w:divBdr>
        <w:top w:val="none" w:sz="0" w:space="0" w:color="auto"/>
        <w:left w:val="none" w:sz="0" w:space="0" w:color="auto"/>
        <w:bottom w:val="none" w:sz="0" w:space="0" w:color="auto"/>
        <w:right w:val="none" w:sz="0" w:space="0" w:color="auto"/>
      </w:divBdr>
      <w:divsChild>
        <w:div w:id="2032607703">
          <w:marLeft w:val="0"/>
          <w:marRight w:val="0"/>
          <w:marTop w:val="0"/>
          <w:marBottom w:val="0"/>
          <w:divBdr>
            <w:top w:val="none" w:sz="0" w:space="0" w:color="auto"/>
            <w:left w:val="none" w:sz="0" w:space="0" w:color="auto"/>
            <w:bottom w:val="none" w:sz="0" w:space="0" w:color="auto"/>
            <w:right w:val="none" w:sz="0" w:space="0" w:color="auto"/>
          </w:divBdr>
          <w:divsChild>
            <w:div w:id="630483672">
              <w:marLeft w:val="0"/>
              <w:marRight w:val="0"/>
              <w:marTop w:val="0"/>
              <w:marBottom w:val="0"/>
              <w:divBdr>
                <w:top w:val="none" w:sz="0" w:space="0" w:color="auto"/>
                <w:left w:val="none" w:sz="0" w:space="0" w:color="auto"/>
                <w:bottom w:val="none" w:sz="0" w:space="0" w:color="auto"/>
                <w:right w:val="none" w:sz="0" w:space="0" w:color="auto"/>
              </w:divBdr>
              <w:divsChild>
                <w:div w:id="738358761">
                  <w:marLeft w:val="0"/>
                  <w:marRight w:val="0"/>
                  <w:marTop w:val="0"/>
                  <w:marBottom w:val="0"/>
                  <w:divBdr>
                    <w:top w:val="none" w:sz="0" w:space="0" w:color="auto"/>
                    <w:left w:val="none" w:sz="0" w:space="0" w:color="auto"/>
                    <w:bottom w:val="none" w:sz="0" w:space="0" w:color="auto"/>
                    <w:right w:val="none" w:sz="0" w:space="0" w:color="auto"/>
                  </w:divBdr>
                  <w:divsChild>
                    <w:div w:id="1171220361">
                      <w:marLeft w:val="0"/>
                      <w:marRight w:val="0"/>
                      <w:marTop w:val="0"/>
                      <w:marBottom w:val="0"/>
                      <w:divBdr>
                        <w:top w:val="none" w:sz="0" w:space="0" w:color="auto"/>
                        <w:left w:val="none" w:sz="0" w:space="0" w:color="auto"/>
                        <w:bottom w:val="none" w:sz="0" w:space="0" w:color="auto"/>
                        <w:right w:val="none" w:sz="0" w:space="0" w:color="auto"/>
                      </w:divBdr>
                      <w:divsChild>
                        <w:div w:id="1804545202">
                          <w:marLeft w:val="0"/>
                          <w:marRight w:val="0"/>
                          <w:marTop w:val="0"/>
                          <w:marBottom w:val="0"/>
                          <w:divBdr>
                            <w:top w:val="none" w:sz="0" w:space="0" w:color="auto"/>
                            <w:left w:val="none" w:sz="0" w:space="0" w:color="auto"/>
                            <w:bottom w:val="none" w:sz="0" w:space="0" w:color="auto"/>
                            <w:right w:val="none" w:sz="0" w:space="0" w:color="auto"/>
                          </w:divBdr>
                          <w:divsChild>
                            <w:div w:id="1412896332">
                              <w:marLeft w:val="0"/>
                              <w:marRight w:val="0"/>
                              <w:marTop w:val="0"/>
                              <w:marBottom w:val="0"/>
                              <w:divBdr>
                                <w:top w:val="none" w:sz="0" w:space="0" w:color="auto"/>
                                <w:left w:val="none" w:sz="0" w:space="0" w:color="auto"/>
                                <w:bottom w:val="none" w:sz="0" w:space="0" w:color="auto"/>
                                <w:right w:val="none" w:sz="0" w:space="0" w:color="auto"/>
                              </w:divBdr>
                              <w:divsChild>
                                <w:div w:id="518617038">
                                  <w:marLeft w:val="0"/>
                                  <w:marRight w:val="0"/>
                                  <w:marTop w:val="0"/>
                                  <w:marBottom w:val="0"/>
                                  <w:divBdr>
                                    <w:top w:val="none" w:sz="0" w:space="0" w:color="auto"/>
                                    <w:left w:val="none" w:sz="0" w:space="0" w:color="auto"/>
                                    <w:bottom w:val="none" w:sz="0" w:space="0" w:color="auto"/>
                                    <w:right w:val="none" w:sz="0" w:space="0" w:color="auto"/>
                                  </w:divBdr>
                                  <w:divsChild>
                                    <w:div w:id="272326350">
                                      <w:marLeft w:val="0"/>
                                      <w:marRight w:val="0"/>
                                      <w:marTop w:val="0"/>
                                      <w:marBottom w:val="0"/>
                                      <w:divBdr>
                                        <w:top w:val="none" w:sz="0" w:space="0" w:color="auto"/>
                                        <w:left w:val="none" w:sz="0" w:space="0" w:color="auto"/>
                                        <w:bottom w:val="none" w:sz="0" w:space="0" w:color="auto"/>
                                        <w:right w:val="none" w:sz="0" w:space="0" w:color="auto"/>
                                      </w:divBdr>
                                      <w:divsChild>
                                        <w:div w:id="2125415312">
                                          <w:marLeft w:val="0"/>
                                          <w:marRight w:val="0"/>
                                          <w:marTop w:val="0"/>
                                          <w:marBottom w:val="0"/>
                                          <w:divBdr>
                                            <w:top w:val="none" w:sz="0" w:space="0" w:color="auto"/>
                                            <w:left w:val="none" w:sz="0" w:space="0" w:color="auto"/>
                                            <w:bottom w:val="none" w:sz="0" w:space="0" w:color="auto"/>
                                            <w:right w:val="none" w:sz="0" w:space="0" w:color="auto"/>
                                          </w:divBdr>
                                          <w:divsChild>
                                            <w:div w:id="11392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587587">
      <w:bodyDiv w:val="1"/>
      <w:marLeft w:val="0"/>
      <w:marRight w:val="0"/>
      <w:marTop w:val="0"/>
      <w:marBottom w:val="0"/>
      <w:divBdr>
        <w:top w:val="none" w:sz="0" w:space="0" w:color="auto"/>
        <w:left w:val="none" w:sz="0" w:space="0" w:color="auto"/>
        <w:bottom w:val="none" w:sz="0" w:space="0" w:color="auto"/>
        <w:right w:val="none" w:sz="0" w:space="0" w:color="auto"/>
      </w:divBdr>
      <w:divsChild>
        <w:div w:id="1522164407">
          <w:marLeft w:val="0"/>
          <w:marRight w:val="0"/>
          <w:marTop w:val="0"/>
          <w:marBottom w:val="0"/>
          <w:divBdr>
            <w:top w:val="none" w:sz="0" w:space="0" w:color="auto"/>
            <w:left w:val="none" w:sz="0" w:space="0" w:color="auto"/>
            <w:bottom w:val="none" w:sz="0" w:space="0" w:color="auto"/>
            <w:right w:val="none" w:sz="0" w:space="0" w:color="auto"/>
          </w:divBdr>
          <w:divsChild>
            <w:div w:id="1896309169">
              <w:marLeft w:val="0"/>
              <w:marRight w:val="0"/>
              <w:marTop w:val="0"/>
              <w:marBottom w:val="0"/>
              <w:divBdr>
                <w:top w:val="none" w:sz="0" w:space="0" w:color="auto"/>
                <w:left w:val="none" w:sz="0" w:space="0" w:color="auto"/>
                <w:bottom w:val="none" w:sz="0" w:space="0" w:color="auto"/>
                <w:right w:val="none" w:sz="0" w:space="0" w:color="auto"/>
              </w:divBdr>
              <w:divsChild>
                <w:div w:id="68356543">
                  <w:marLeft w:val="0"/>
                  <w:marRight w:val="0"/>
                  <w:marTop w:val="0"/>
                  <w:marBottom w:val="0"/>
                  <w:divBdr>
                    <w:top w:val="none" w:sz="0" w:space="0" w:color="auto"/>
                    <w:left w:val="none" w:sz="0" w:space="0" w:color="auto"/>
                    <w:bottom w:val="none" w:sz="0" w:space="0" w:color="auto"/>
                    <w:right w:val="none" w:sz="0" w:space="0" w:color="auto"/>
                  </w:divBdr>
                  <w:divsChild>
                    <w:div w:id="1476945617">
                      <w:marLeft w:val="0"/>
                      <w:marRight w:val="0"/>
                      <w:marTop w:val="0"/>
                      <w:marBottom w:val="0"/>
                      <w:divBdr>
                        <w:top w:val="none" w:sz="0" w:space="0" w:color="auto"/>
                        <w:left w:val="none" w:sz="0" w:space="0" w:color="auto"/>
                        <w:bottom w:val="none" w:sz="0" w:space="0" w:color="auto"/>
                        <w:right w:val="none" w:sz="0" w:space="0" w:color="auto"/>
                      </w:divBdr>
                      <w:divsChild>
                        <w:div w:id="946087397">
                          <w:marLeft w:val="0"/>
                          <w:marRight w:val="0"/>
                          <w:marTop w:val="0"/>
                          <w:marBottom w:val="0"/>
                          <w:divBdr>
                            <w:top w:val="none" w:sz="0" w:space="0" w:color="auto"/>
                            <w:left w:val="none" w:sz="0" w:space="0" w:color="auto"/>
                            <w:bottom w:val="none" w:sz="0" w:space="0" w:color="auto"/>
                            <w:right w:val="none" w:sz="0" w:space="0" w:color="auto"/>
                          </w:divBdr>
                          <w:divsChild>
                            <w:div w:id="115876891">
                              <w:marLeft w:val="0"/>
                              <w:marRight w:val="0"/>
                              <w:marTop w:val="0"/>
                              <w:marBottom w:val="0"/>
                              <w:divBdr>
                                <w:top w:val="none" w:sz="0" w:space="0" w:color="auto"/>
                                <w:left w:val="none" w:sz="0" w:space="0" w:color="auto"/>
                                <w:bottom w:val="none" w:sz="0" w:space="0" w:color="auto"/>
                                <w:right w:val="none" w:sz="0" w:space="0" w:color="auto"/>
                              </w:divBdr>
                              <w:divsChild>
                                <w:div w:id="1606234539">
                                  <w:marLeft w:val="0"/>
                                  <w:marRight w:val="0"/>
                                  <w:marTop w:val="0"/>
                                  <w:marBottom w:val="0"/>
                                  <w:divBdr>
                                    <w:top w:val="none" w:sz="0" w:space="0" w:color="auto"/>
                                    <w:left w:val="none" w:sz="0" w:space="0" w:color="auto"/>
                                    <w:bottom w:val="none" w:sz="0" w:space="0" w:color="auto"/>
                                    <w:right w:val="none" w:sz="0" w:space="0" w:color="auto"/>
                                  </w:divBdr>
                                  <w:divsChild>
                                    <w:div w:id="783115263">
                                      <w:marLeft w:val="0"/>
                                      <w:marRight w:val="0"/>
                                      <w:marTop w:val="0"/>
                                      <w:marBottom w:val="0"/>
                                      <w:divBdr>
                                        <w:top w:val="none" w:sz="0" w:space="0" w:color="auto"/>
                                        <w:left w:val="none" w:sz="0" w:space="0" w:color="auto"/>
                                        <w:bottom w:val="none" w:sz="0" w:space="0" w:color="auto"/>
                                        <w:right w:val="none" w:sz="0" w:space="0" w:color="auto"/>
                                      </w:divBdr>
                                      <w:divsChild>
                                        <w:div w:id="866605030">
                                          <w:marLeft w:val="0"/>
                                          <w:marRight w:val="0"/>
                                          <w:marTop w:val="0"/>
                                          <w:marBottom w:val="0"/>
                                          <w:divBdr>
                                            <w:top w:val="none" w:sz="0" w:space="0" w:color="auto"/>
                                            <w:left w:val="none" w:sz="0" w:space="0" w:color="auto"/>
                                            <w:bottom w:val="none" w:sz="0" w:space="0" w:color="auto"/>
                                            <w:right w:val="none" w:sz="0" w:space="0" w:color="auto"/>
                                          </w:divBdr>
                                          <w:divsChild>
                                            <w:div w:id="14840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209933">
      <w:bodyDiv w:val="1"/>
      <w:marLeft w:val="0"/>
      <w:marRight w:val="0"/>
      <w:marTop w:val="0"/>
      <w:marBottom w:val="0"/>
      <w:divBdr>
        <w:top w:val="none" w:sz="0" w:space="0" w:color="auto"/>
        <w:left w:val="none" w:sz="0" w:space="0" w:color="auto"/>
        <w:bottom w:val="none" w:sz="0" w:space="0" w:color="auto"/>
        <w:right w:val="none" w:sz="0" w:space="0" w:color="auto"/>
      </w:divBdr>
      <w:divsChild>
        <w:div w:id="1404837761">
          <w:marLeft w:val="0"/>
          <w:marRight w:val="0"/>
          <w:marTop w:val="0"/>
          <w:marBottom w:val="0"/>
          <w:divBdr>
            <w:top w:val="none" w:sz="0" w:space="0" w:color="auto"/>
            <w:left w:val="none" w:sz="0" w:space="0" w:color="auto"/>
            <w:bottom w:val="none" w:sz="0" w:space="0" w:color="auto"/>
            <w:right w:val="none" w:sz="0" w:space="0" w:color="auto"/>
          </w:divBdr>
          <w:divsChild>
            <w:div w:id="720178696">
              <w:marLeft w:val="0"/>
              <w:marRight w:val="0"/>
              <w:marTop w:val="0"/>
              <w:marBottom w:val="0"/>
              <w:divBdr>
                <w:top w:val="none" w:sz="0" w:space="0" w:color="auto"/>
                <w:left w:val="none" w:sz="0" w:space="0" w:color="auto"/>
                <w:bottom w:val="none" w:sz="0" w:space="0" w:color="auto"/>
                <w:right w:val="none" w:sz="0" w:space="0" w:color="auto"/>
              </w:divBdr>
              <w:divsChild>
                <w:div w:id="979264964">
                  <w:marLeft w:val="0"/>
                  <w:marRight w:val="0"/>
                  <w:marTop w:val="0"/>
                  <w:marBottom w:val="0"/>
                  <w:divBdr>
                    <w:top w:val="none" w:sz="0" w:space="0" w:color="auto"/>
                    <w:left w:val="none" w:sz="0" w:space="0" w:color="auto"/>
                    <w:bottom w:val="none" w:sz="0" w:space="0" w:color="auto"/>
                    <w:right w:val="none" w:sz="0" w:space="0" w:color="auto"/>
                  </w:divBdr>
                  <w:divsChild>
                    <w:div w:id="1670332075">
                      <w:marLeft w:val="0"/>
                      <w:marRight w:val="0"/>
                      <w:marTop w:val="0"/>
                      <w:marBottom w:val="0"/>
                      <w:divBdr>
                        <w:top w:val="none" w:sz="0" w:space="0" w:color="auto"/>
                        <w:left w:val="none" w:sz="0" w:space="0" w:color="auto"/>
                        <w:bottom w:val="none" w:sz="0" w:space="0" w:color="auto"/>
                        <w:right w:val="none" w:sz="0" w:space="0" w:color="auto"/>
                      </w:divBdr>
                      <w:divsChild>
                        <w:div w:id="2092458077">
                          <w:marLeft w:val="0"/>
                          <w:marRight w:val="0"/>
                          <w:marTop w:val="0"/>
                          <w:marBottom w:val="0"/>
                          <w:divBdr>
                            <w:top w:val="none" w:sz="0" w:space="0" w:color="auto"/>
                            <w:left w:val="none" w:sz="0" w:space="0" w:color="auto"/>
                            <w:bottom w:val="none" w:sz="0" w:space="0" w:color="auto"/>
                            <w:right w:val="none" w:sz="0" w:space="0" w:color="auto"/>
                          </w:divBdr>
                          <w:divsChild>
                            <w:div w:id="220135734">
                              <w:marLeft w:val="0"/>
                              <w:marRight w:val="0"/>
                              <w:marTop w:val="0"/>
                              <w:marBottom w:val="0"/>
                              <w:divBdr>
                                <w:top w:val="none" w:sz="0" w:space="0" w:color="auto"/>
                                <w:left w:val="none" w:sz="0" w:space="0" w:color="auto"/>
                                <w:bottom w:val="none" w:sz="0" w:space="0" w:color="auto"/>
                                <w:right w:val="none" w:sz="0" w:space="0" w:color="auto"/>
                              </w:divBdr>
                              <w:divsChild>
                                <w:div w:id="1516185293">
                                  <w:marLeft w:val="0"/>
                                  <w:marRight w:val="0"/>
                                  <w:marTop w:val="0"/>
                                  <w:marBottom w:val="0"/>
                                  <w:divBdr>
                                    <w:top w:val="none" w:sz="0" w:space="0" w:color="auto"/>
                                    <w:left w:val="none" w:sz="0" w:space="0" w:color="auto"/>
                                    <w:bottom w:val="none" w:sz="0" w:space="0" w:color="auto"/>
                                    <w:right w:val="none" w:sz="0" w:space="0" w:color="auto"/>
                                  </w:divBdr>
                                  <w:divsChild>
                                    <w:div w:id="1854176200">
                                      <w:marLeft w:val="0"/>
                                      <w:marRight w:val="0"/>
                                      <w:marTop w:val="0"/>
                                      <w:marBottom w:val="0"/>
                                      <w:divBdr>
                                        <w:top w:val="none" w:sz="0" w:space="0" w:color="auto"/>
                                        <w:left w:val="none" w:sz="0" w:space="0" w:color="auto"/>
                                        <w:bottom w:val="none" w:sz="0" w:space="0" w:color="auto"/>
                                        <w:right w:val="none" w:sz="0" w:space="0" w:color="auto"/>
                                      </w:divBdr>
                                      <w:divsChild>
                                        <w:div w:id="1383628144">
                                          <w:marLeft w:val="0"/>
                                          <w:marRight w:val="0"/>
                                          <w:marTop w:val="0"/>
                                          <w:marBottom w:val="0"/>
                                          <w:divBdr>
                                            <w:top w:val="none" w:sz="0" w:space="0" w:color="auto"/>
                                            <w:left w:val="none" w:sz="0" w:space="0" w:color="auto"/>
                                            <w:bottom w:val="none" w:sz="0" w:space="0" w:color="auto"/>
                                            <w:right w:val="none" w:sz="0" w:space="0" w:color="auto"/>
                                          </w:divBdr>
                                          <w:divsChild>
                                            <w:div w:id="4970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237551">
      <w:bodyDiv w:val="1"/>
      <w:marLeft w:val="0"/>
      <w:marRight w:val="0"/>
      <w:marTop w:val="0"/>
      <w:marBottom w:val="0"/>
      <w:divBdr>
        <w:top w:val="none" w:sz="0" w:space="0" w:color="auto"/>
        <w:left w:val="none" w:sz="0" w:space="0" w:color="auto"/>
        <w:bottom w:val="none" w:sz="0" w:space="0" w:color="auto"/>
        <w:right w:val="none" w:sz="0" w:space="0" w:color="auto"/>
      </w:divBdr>
      <w:divsChild>
        <w:div w:id="1683236982">
          <w:marLeft w:val="0"/>
          <w:marRight w:val="0"/>
          <w:marTop w:val="0"/>
          <w:marBottom w:val="0"/>
          <w:divBdr>
            <w:top w:val="none" w:sz="0" w:space="0" w:color="auto"/>
            <w:left w:val="none" w:sz="0" w:space="0" w:color="auto"/>
            <w:bottom w:val="none" w:sz="0" w:space="0" w:color="auto"/>
            <w:right w:val="none" w:sz="0" w:space="0" w:color="auto"/>
          </w:divBdr>
          <w:divsChild>
            <w:div w:id="2000494713">
              <w:marLeft w:val="0"/>
              <w:marRight w:val="0"/>
              <w:marTop w:val="0"/>
              <w:marBottom w:val="0"/>
              <w:divBdr>
                <w:top w:val="none" w:sz="0" w:space="0" w:color="auto"/>
                <w:left w:val="none" w:sz="0" w:space="0" w:color="auto"/>
                <w:bottom w:val="none" w:sz="0" w:space="0" w:color="auto"/>
                <w:right w:val="none" w:sz="0" w:space="0" w:color="auto"/>
              </w:divBdr>
              <w:divsChild>
                <w:div w:id="429930923">
                  <w:marLeft w:val="0"/>
                  <w:marRight w:val="0"/>
                  <w:marTop w:val="0"/>
                  <w:marBottom w:val="0"/>
                  <w:divBdr>
                    <w:top w:val="none" w:sz="0" w:space="0" w:color="auto"/>
                    <w:left w:val="none" w:sz="0" w:space="0" w:color="auto"/>
                    <w:bottom w:val="none" w:sz="0" w:space="0" w:color="auto"/>
                    <w:right w:val="none" w:sz="0" w:space="0" w:color="auto"/>
                  </w:divBdr>
                  <w:divsChild>
                    <w:div w:id="21135012">
                      <w:marLeft w:val="0"/>
                      <w:marRight w:val="0"/>
                      <w:marTop w:val="0"/>
                      <w:marBottom w:val="0"/>
                      <w:divBdr>
                        <w:top w:val="none" w:sz="0" w:space="0" w:color="auto"/>
                        <w:left w:val="none" w:sz="0" w:space="0" w:color="auto"/>
                        <w:bottom w:val="none" w:sz="0" w:space="0" w:color="auto"/>
                        <w:right w:val="none" w:sz="0" w:space="0" w:color="auto"/>
                      </w:divBdr>
                      <w:divsChild>
                        <w:div w:id="1979412034">
                          <w:marLeft w:val="0"/>
                          <w:marRight w:val="0"/>
                          <w:marTop w:val="0"/>
                          <w:marBottom w:val="0"/>
                          <w:divBdr>
                            <w:top w:val="none" w:sz="0" w:space="0" w:color="auto"/>
                            <w:left w:val="none" w:sz="0" w:space="0" w:color="auto"/>
                            <w:bottom w:val="none" w:sz="0" w:space="0" w:color="auto"/>
                            <w:right w:val="none" w:sz="0" w:space="0" w:color="auto"/>
                          </w:divBdr>
                          <w:divsChild>
                            <w:div w:id="247233554">
                              <w:marLeft w:val="0"/>
                              <w:marRight w:val="0"/>
                              <w:marTop w:val="0"/>
                              <w:marBottom w:val="0"/>
                              <w:divBdr>
                                <w:top w:val="none" w:sz="0" w:space="0" w:color="auto"/>
                                <w:left w:val="none" w:sz="0" w:space="0" w:color="auto"/>
                                <w:bottom w:val="none" w:sz="0" w:space="0" w:color="auto"/>
                                <w:right w:val="none" w:sz="0" w:space="0" w:color="auto"/>
                              </w:divBdr>
                              <w:divsChild>
                                <w:div w:id="1117022246">
                                  <w:marLeft w:val="0"/>
                                  <w:marRight w:val="0"/>
                                  <w:marTop w:val="0"/>
                                  <w:marBottom w:val="0"/>
                                  <w:divBdr>
                                    <w:top w:val="none" w:sz="0" w:space="0" w:color="auto"/>
                                    <w:left w:val="none" w:sz="0" w:space="0" w:color="auto"/>
                                    <w:bottom w:val="none" w:sz="0" w:space="0" w:color="auto"/>
                                    <w:right w:val="none" w:sz="0" w:space="0" w:color="auto"/>
                                  </w:divBdr>
                                  <w:divsChild>
                                    <w:div w:id="1078862382">
                                      <w:marLeft w:val="0"/>
                                      <w:marRight w:val="0"/>
                                      <w:marTop w:val="0"/>
                                      <w:marBottom w:val="0"/>
                                      <w:divBdr>
                                        <w:top w:val="none" w:sz="0" w:space="0" w:color="auto"/>
                                        <w:left w:val="none" w:sz="0" w:space="0" w:color="auto"/>
                                        <w:bottom w:val="none" w:sz="0" w:space="0" w:color="auto"/>
                                        <w:right w:val="none" w:sz="0" w:space="0" w:color="auto"/>
                                      </w:divBdr>
                                      <w:divsChild>
                                        <w:div w:id="1051345092">
                                          <w:marLeft w:val="0"/>
                                          <w:marRight w:val="0"/>
                                          <w:marTop w:val="0"/>
                                          <w:marBottom w:val="0"/>
                                          <w:divBdr>
                                            <w:top w:val="none" w:sz="0" w:space="0" w:color="auto"/>
                                            <w:left w:val="none" w:sz="0" w:space="0" w:color="auto"/>
                                            <w:bottom w:val="none" w:sz="0" w:space="0" w:color="auto"/>
                                            <w:right w:val="none" w:sz="0" w:space="0" w:color="auto"/>
                                          </w:divBdr>
                                          <w:divsChild>
                                            <w:div w:id="432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15388">
      <w:bodyDiv w:val="1"/>
      <w:marLeft w:val="0"/>
      <w:marRight w:val="0"/>
      <w:marTop w:val="0"/>
      <w:marBottom w:val="0"/>
      <w:divBdr>
        <w:top w:val="none" w:sz="0" w:space="0" w:color="auto"/>
        <w:left w:val="none" w:sz="0" w:space="0" w:color="auto"/>
        <w:bottom w:val="none" w:sz="0" w:space="0" w:color="auto"/>
        <w:right w:val="none" w:sz="0" w:space="0" w:color="auto"/>
      </w:divBdr>
      <w:divsChild>
        <w:div w:id="462964503">
          <w:marLeft w:val="0"/>
          <w:marRight w:val="0"/>
          <w:marTop w:val="0"/>
          <w:marBottom w:val="0"/>
          <w:divBdr>
            <w:top w:val="none" w:sz="0" w:space="0" w:color="auto"/>
            <w:left w:val="none" w:sz="0" w:space="0" w:color="auto"/>
            <w:bottom w:val="none" w:sz="0" w:space="0" w:color="auto"/>
            <w:right w:val="none" w:sz="0" w:space="0" w:color="auto"/>
          </w:divBdr>
          <w:divsChild>
            <w:div w:id="199511763">
              <w:marLeft w:val="0"/>
              <w:marRight w:val="0"/>
              <w:marTop w:val="0"/>
              <w:marBottom w:val="0"/>
              <w:divBdr>
                <w:top w:val="none" w:sz="0" w:space="0" w:color="auto"/>
                <w:left w:val="none" w:sz="0" w:space="0" w:color="auto"/>
                <w:bottom w:val="none" w:sz="0" w:space="0" w:color="auto"/>
                <w:right w:val="none" w:sz="0" w:space="0" w:color="auto"/>
              </w:divBdr>
              <w:divsChild>
                <w:div w:id="1892378768">
                  <w:marLeft w:val="0"/>
                  <w:marRight w:val="0"/>
                  <w:marTop w:val="0"/>
                  <w:marBottom w:val="0"/>
                  <w:divBdr>
                    <w:top w:val="none" w:sz="0" w:space="0" w:color="auto"/>
                    <w:left w:val="none" w:sz="0" w:space="0" w:color="auto"/>
                    <w:bottom w:val="none" w:sz="0" w:space="0" w:color="auto"/>
                    <w:right w:val="none" w:sz="0" w:space="0" w:color="auto"/>
                  </w:divBdr>
                  <w:divsChild>
                    <w:div w:id="113524363">
                      <w:marLeft w:val="0"/>
                      <w:marRight w:val="0"/>
                      <w:marTop w:val="150"/>
                      <w:marBottom w:val="450"/>
                      <w:divBdr>
                        <w:top w:val="none" w:sz="0" w:space="0" w:color="auto"/>
                        <w:left w:val="none" w:sz="0" w:space="0" w:color="auto"/>
                        <w:bottom w:val="none" w:sz="0" w:space="0" w:color="auto"/>
                        <w:right w:val="none" w:sz="0" w:space="0" w:color="auto"/>
                      </w:divBdr>
                      <w:divsChild>
                        <w:div w:id="812406477">
                          <w:marLeft w:val="0"/>
                          <w:marRight w:val="0"/>
                          <w:marTop w:val="0"/>
                          <w:marBottom w:val="0"/>
                          <w:divBdr>
                            <w:top w:val="none" w:sz="0" w:space="0" w:color="auto"/>
                            <w:left w:val="none" w:sz="0" w:space="0" w:color="auto"/>
                            <w:bottom w:val="none" w:sz="0" w:space="0" w:color="auto"/>
                            <w:right w:val="none" w:sz="0" w:space="0" w:color="auto"/>
                          </w:divBdr>
                          <w:divsChild>
                            <w:div w:id="1513371977">
                              <w:marLeft w:val="0"/>
                              <w:marRight w:val="0"/>
                              <w:marTop w:val="0"/>
                              <w:marBottom w:val="0"/>
                              <w:divBdr>
                                <w:top w:val="none" w:sz="0" w:space="0" w:color="auto"/>
                                <w:left w:val="none" w:sz="0" w:space="0" w:color="auto"/>
                                <w:bottom w:val="single" w:sz="2" w:space="8" w:color="CCCCCC"/>
                                <w:right w:val="none" w:sz="0" w:space="0" w:color="auto"/>
                              </w:divBdr>
                              <w:divsChild>
                                <w:div w:id="6034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965784">
      <w:bodyDiv w:val="1"/>
      <w:marLeft w:val="0"/>
      <w:marRight w:val="0"/>
      <w:marTop w:val="0"/>
      <w:marBottom w:val="0"/>
      <w:divBdr>
        <w:top w:val="none" w:sz="0" w:space="0" w:color="auto"/>
        <w:left w:val="none" w:sz="0" w:space="0" w:color="auto"/>
        <w:bottom w:val="none" w:sz="0" w:space="0" w:color="auto"/>
        <w:right w:val="none" w:sz="0" w:space="0" w:color="auto"/>
      </w:divBdr>
      <w:divsChild>
        <w:div w:id="79908905">
          <w:marLeft w:val="0"/>
          <w:marRight w:val="0"/>
          <w:marTop w:val="0"/>
          <w:marBottom w:val="0"/>
          <w:divBdr>
            <w:top w:val="none" w:sz="0" w:space="0" w:color="auto"/>
            <w:left w:val="none" w:sz="0" w:space="0" w:color="auto"/>
            <w:bottom w:val="none" w:sz="0" w:space="0" w:color="auto"/>
            <w:right w:val="none" w:sz="0" w:space="0" w:color="auto"/>
          </w:divBdr>
          <w:divsChild>
            <w:div w:id="1590772214">
              <w:marLeft w:val="0"/>
              <w:marRight w:val="0"/>
              <w:marTop w:val="0"/>
              <w:marBottom w:val="0"/>
              <w:divBdr>
                <w:top w:val="none" w:sz="0" w:space="0" w:color="auto"/>
                <w:left w:val="none" w:sz="0" w:space="0" w:color="auto"/>
                <w:bottom w:val="none" w:sz="0" w:space="0" w:color="auto"/>
                <w:right w:val="none" w:sz="0" w:space="0" w:color="auto"/>
              </w:divBdr>
              <w:divsChild>
                <w:div w:id="962419294">
                  <w:marLeft w:val="0"/>
                  <w:marRight w:val="0"/>
                  <w:marTop w:val="0"/>
                  <w:marBottom w:val="0"/>
                  <w:divBdr>
                    <w:top w:val="none" w:sz="0" w:space="0" w:color="auto"/>
                    <w:left w:val="none" w:sz="0" w:space="0" w:color="auto"/>
                    <w:bottom w:val="none" w:sz="0" w:space="0" w:color="auto"/>
                    <w:right w:val="none" w:sz="0" w:space="0" w:color="auto"/>
                  </w:divBdr>
                  <w:divsChild>
                    <w:div w:id="1086195127">
                      <w:marLeft w:val="0"/>
                      <w:marRight w:val="0"/>
                      <w:marTop w:val="0"/>
                      <w:marBottom w:val="0"/>
                      <w:divBdr>
                        <w:top w:val="none" w:sz="0" w:space="0" w:color="auto"/>
                        <w:left w:val="none" w:sz="0" w:space="0" w:color="auto"/>
                        <w:bottom w:val="none" w:sz="0" w:space="0" w:color="auto"/>
                        <w:right w:val="none" w:sz="0" w:space="0" w:color="auto"/>
                      </w:divBdr>
                      <w:divsChild>
                        <w:div w:id="1508053462">
                          <w:marLeft w:val="0"/>
                          <w:marRight w:val="0"/>
                          <w:marTop w:val="0"/>
                          <w:marBottom w:val="0"/>
                          <w:divBdr>
                            <w:top w:val="none" w:sz="0" w:space="0" w:color="auto"/>
                            <w:left w:val="none" w:sz="0" w:space="0" w:color="auto"/>
                            <w:bottom w:val="none" w:sz="0" w:space="0" w:color="auto"/>
                            <w:right w:val="none" w:sz="0" w:space="0" w:color="auto"/>
                          </w:divBdr>
                          <w:divsChild>
                            <w:div w:id="604313671">
                              <w:marLeft w:val="0"/>
                              <w:marRight w:val="0"/>
                              <w:marTop w:val="0"/>
                              <w:marBottom w:val="0"/>
                              <w:divBdr>
                                <w:top w:val="none" w:sz="0" w:space="0" w:color="auto"/>
                                <w:left w:val="none" w:sz="0" w:space="0" w:color="auto"/>
                                <w:bottom w:val="none" w:sz="0" w:space="0" w:color="auto"/>
                                <w:right w:val="none" w:sz="0" w:space="0" w:color="auto"/>
                              </w:divBdr>
                              <w:divsChild>
                                <w:div w:id="1445929390">
                                  <w:marLeft w:val="0"/>
                                  <w:marRight w:val="0"/>
                                  <w:marTop w:val="0"/>
                                  <w:marBottom w:val="0"/>
                                  <w:divBdr>
                                    <w:top w:val="none" w:sz="0" w:space="0" w:color="auto"/>
                                    <w:left w:val="none" w:sz="0" w:space="0" w:color="auto"/>
                                    <w:bottom w:val="none" w:sz="0" w:space="0" w:color="auto"/>
                                    <w:right w:val="none" w:sz="0" w:space="0" w:color="auto"/>
                                  </w:divBdr>
                                  <w:divsChild>
                                    <w:div w:id="1337222710">
                                      <w:marLeft w:val="0"/>
                                      <w:marRight w:val="0"/>
                                      <w:marTop w:val="0"/>
                                      <w:marBottom w:val="0"/>
                                      <w:divBdr>
                                        <w:top w:val="none" w:sz="0" w:space="0" w:color="auto"/>
                                        <w:left w:val="none" w:sz="0" w:space="0" w:color="auto"/>
                                        <w:bottom w:val="none" w:sz="0" w:space="0" w:color="auto"/>
                                        <w:right w:val="none" w:sz="0" w:space="0" w:color="auto"/>
                                      </w:divBdr>
                                      <w:divsChild>
                                        <w:div w:id="1930309427">
                                          <w:marLeft w:val="0"/>
                                          <w:marRight w:val="0"/>
                                          <w:marTop w:val="0"/>
                                          <w:marBottom w:val="0"/>
                                          <w:divBdr>
                                            <w:top w:val="none" w:sz="0" w:space="0" w:color="auto"/>
                                            <w:left w:val="none" w:sz="0" w:space="0" w:color="auto"/>
                                            <w:bottom w:val="none" w:sz="0" w:space="0" w:color="auto"/>
                                            <w:right w:val="none" w:sz="0" w:space="0" w:color="auto"/>
                                          </w:divBdr>
                                          <w:divsChild>
                                            <w:div w:id="21164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3056">
      <w:bodyDiv w:val="1"/>
      <w:marLeft w:val="0"/>
      <w:marRight w:val="0"/>
      <w:marTop w:val="0"/>
      <w:marBottom w:val="0"/>
      <w:divBdr>
        <w:top w:val="none" w:sz="0" w:space="0" w:color="auto"/>
        <w:left w:val="none" w:sz="0" w:space="0" w:color="auto"/>
        <w:bottom w:val="none" w:sz="0" w:space="0" w:color="auto"/>
        <w:right w:val="none" w:sz="0" w:space="0" w:color="auto"/>
      </w:divBdr>
      <w:divsChild>
        <w:div w:id="771627182">
          <w:marLeft w:val="0"/>
          <w:marRight w:val="0"/>
          <w:marTop w:val="0"/>
          <w:marBottom w:val="0"/>
          <w:divBdr>
            <w:top w:val="none" w:sz="0" w:space="0" w:color="auto"/>
            <w:left w:val="none" w:sz="0" w:space="0" w:color="auto"/>
            <w:bottom w:val="none" w:sz="0" w:space="0" w:color="auto"/>
            <w:right w:val="none" w:sz="0" w:space="0" w:color="auto"/>
          </w:divBdr>
          <w:divsChild>
            <w:div w:id="455222402">
              <w:marLeft w:val="0"/>
              <w:marRight w:val="0"/>
              <w:marTop w:val="0"/>
              <w:marBottom w:val="0"/>
              <w:divBdr>
                <w:top w:val="none" w:sz="0" w:space="0" w:color="auto"/>
                <w:left w:val="none" w:sz="0" w:space="0" w:color="auto"/>
                <w:bottom w:val="none" w:sz="0" w:space="0" w:color="auto"/>
                <w:right w:val="none" w:sz="0" w:space="0" w:color="auto"/>
              </w:divBdr>
              <w:divsChild>
                <w:div w:id="147986851">
                  <w:marLeft w:val="0"/>
                  <w:marRight w:val="0"/>
                  <w:marTop w:val="0"/>
                  <w:marBottom w:val="0"/>
                  <w:divBdr>
                    <w:top w:val="none" w:sz="0" w:space="0" w:color="auto"/>
                    <w:left w:val="none" w:sz="0" w:space="0" w:color="auto"/>
                    <w:bottom w:val="none" w:sz="0" w:space="0" w:color="auto"/>
                    <w:right w:val="none" w:sz="0" w:space="0" w:color="auto"/>
                  </w:divBdr>
                  <w:divsChild>
                    <w:div w:id="265650135">
                      <w:marLeft w:val="0"/>
                      <w:marRight w:val="0"/>
                      <w:marTop w:val="0"/>
                      <w:marBottom w:val="0"/>
                      <w:divBdr>
                        <w:top w:val="none" w:sz="0" w:space="0" w:color="auto"/>
                        <w:left w:val="none" w:sz="0" w:space="0" w:color="auto"/>
                        <w:bottom w:val="none" w:sz="0" w:space="0" w:color="auto"/>
                        <w:right w:val="none" w:sz="0" w:space="0" w:color="auto"/>
                      </w:divBdr>
                      <w:divsChild>
                        <w:div w:id="1250769874">
                          <w:marLeft w:val="0"/>
                          <w:marRight w:val="0"/>
                          <w:marTop w:val="0"/>
                          <w:marBottom w:val="0"/>
                          <w:divBdr>
                            <w:top w:val="none" w:sz="0" w:space="0" w:color="auto"/>
                            <w:left w:val="none" w:sz="0" w:space="0" w:color="auto"/>
                            <w:bottom w:val="none" w:sz="0" w:space="0" w:color="auto"/>
                            <w:right w:val="none" w:sz="0" w:space="0" w:color="auto"/>
                          </w:divBdr>
                          <w:divsChild>
                            <w:div w:id="1612054990">
                              <w:marLeft w:val="0"/>
                              <w:marRight w:val="0"/>
                              <w:marTop w:val="0"/>
                              <w:marBottom w:val="0"/>
                              <w:divBdr>
                                <w:top w:val="none" w:sz="0" w:space="0" w:color="auto"/>
                                <w:left w:val="none" w:sz="0" w:space="0" w:color="auto"/>
                                <w:bottom w:val="none" w:sz="0" w:space="0" w:color="auto"/>
                                <w:right w:val="none" w:sz="0" w:space="0" w:color="auto"/>
                              </w:divBdr>
                              <w:divsChild>
                                <w:div w:id="1628508754">
                                  <w:marLeft w:val="0"/>
                                  <w:marRight w:val="0"/>
                                  <w:marTop w:val="0"/>
                                  <w:marBottom w:val="0"/>
                                  <w:divBdr>
                                    <w:top w:val="none" w:sz="0" w:space="0" w:color="auto"/>
                                    <w:left w:val="none" w:sz="0" w:space="0" w:color="auto"/>
                                    <w:bottom w:val="none" w:sz="0" w:space="0" w:color="auto"/>
                                    <w:right w:val="none" w:sz="0" w:space="0" w:color="auto"/>
                                  </w:divBdr>
                                  <w:divsChild>
                                    <w:div w:id="1378236756">
                                      <w:marLeft w:val="0"/>
                                      <w:marRight w:val="0"/>
                                      <w:marTop w:val="0"/>
                                      <w:marBottom w:val="0"/>
                                      <w:divBdr>
                                        <w:top w:val="none" w:sz="0" w:space="0" w:color="auto"/>
                                        <w:left w:val="none" w:sz="0" w:space="0" w:color="auto"/>
                                        <w:bottom w:val="none" w:sz="0" w:space="0" w:color="auto"/>
                                        <w:right w:val="none" w:sz="0" w:space="0" w:color="auto"/>
                                      </w:divBdr>
                                      <w:divsChild>
                                        <w:div w:id="917058202">
                                          <w:marLeft w:val="0"/>
                                          <w:marRight w:val="0"/>
                                          <w:marTop w:val="0"/>
                                          <w:marBottom w:val="0"/>
                                          <w:divBdr>
                                            <w:top w:val="none" w:sz="0" w:space="0" w:color="auto"/>
                                            <w:left w:val="none" w:sz="0" w:space="0" w:color="auto"/>
                                            <w:bottom w:val="none" w:sz="0" w:space="0" w:color="auto"/>
                                            <w:right w:val="none" w:sz="0" w:space="0" w:color="auto"/>
                                          </w:divBdr>
                                          <w:divsChild>
                                            <w:div w:id="130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335852">
      <w:bodyDiv w:val="1"/>
      <w:marLeft w:val="0"/>
      <w:marRight w:val="0"/>
      <w:marTop w:val="0"/>
      <w:marBottom w:val="0"/>
      <w:divBdr>
        <w:top w:val="none" w:sz="0" w:space="0" w:color="auto"/>
        <w:left w:val="none" w:sz="0" w:space="0" w:color="auto"/>
        <w:bottom w:val="none" w:sz="0" w:space="0" w:color="auto"/>
        <w:right w:val="none" w:sz="0" w:space="0" w:color="auto"/>
      </w:divBdr>
      <w:divsChild>
        <w:div w:id="660429352">
          <w:marLeft w:val="0"/>
          <w:marRight w:val="0"/>
          <w:marTop w:val="0"/>
          <w:marBottom w:val="0"/>
          <w:divBdr>
            <w:top w:val="none" w:sz="0" w:space="0" w:color="auto"/>
            <w:left w:val="none" w:sz="0" w:space="0" w:color="auto"/>
            <w:bottom w:val="none" w:sz="0" w:space="0" w:color="auto"/>
            <w:right w:val="none" w:sz="0" w:space="0" w:color="auto"/>
          </w:divBdr>
          <w:divsChild>
            <w:div w:id="997266324">
              <w:marLeft w:val="0"/>
              <w:marRight w:val="0"/>
              <w:marTop w:val="0"/>
              <w:marBottom w:val="0"/>
              <w:divBdr>
                <w:top w:val="none" w:sz="0" w:space="0" w:color="auto"/>
                <w:left w:val="none" w:sz="0" w:space="0" w:color="auto"/>
                <w:bottom w:val="none" w:sz="0" w:space="0" w:color="auto"/>
                <w:right w:val="none" w:sz="0" w:space="0" w:color="auto"/>
              </w:divBdr>
              <w:divsChild>
                <w:div w:id="776095217">
                  <w:marLeft w:val="0"/>
                  <w:marRight w:val="0"/>
                  <w:marTop w:val="0"/>
                  <w:marBottom w:val="0"/>
                  <w:divBdr>
                    <w:top w:val="none" w:sz="0" w:space="0" w:color="auto"/>
                    <w:left w:val="none" w:sz="0" w:space="0" w:color="auto"/>
                    <w:bottom w:val="none" w:sz="0" w:space="0" w:color="auto"/>
                    <w:right w:val="none" w:sz="0" w:space="0" w:color="auto"/>
                  </w:divBdr>
                  <w:divsChild>
                    <w:div w:id="504786956">
                      <w:marLeft w:val="0"/>
                      <w:marRight w:val="0"/>
                      <w:marTop w:val="0"/>
                      <w:marBottom w:val="0"/>
                      <w:divBdr>
                        <w:top w:val="none" w:sz="0" w:space="0" w:color="auto"/>
                        <w:left w:val="none" w:sz="0" w:space="0" w:color="auto"/>
                        <w:bottom w:val="none" w:sz="0" w:space="0" w:color="auto"/>
                        <w:right w:val="none" w:sz="0" w:space="0" w:color="auto"/>
                      </w:divBdr>
                      <w:divsChild>
                        <w:div w:id="2027516356">
                          <w:marLeft w:val="0"/>
                          <w:marRight w:val="0"/>
                          <w:marTop w:val="0"/>
                          <w:marBottom w:val="0"/>
                          <w:divBdr>
                            <w:top w:val="none" w:sz="0" w:space="0" w:color="auto"/>
                            <w:left w:val="none" w:sz="0" w:space="0" w:color="auto"/>
                            <w:bottom w:val="none" w:sz="0" w:space="0" w:color="auto"/>
                            <w:right w:val="none" w:sz="0" w:space="0" w:color="auto"/>
                          </w:divBdr>
                          <w:divsChild>
                            <w:div w:id="1886673973">
                              <w:marLeft w:val="0"/>
                              <w:marRight w:val="0"/>
                              <w:marTop w:val="0"/>
                              <w:marBottom w:val="0"/>
                              <w:divBdr>
                                <w:top w:val="none" w:sz="0" w:space="0" w:color="auto"/>
                                <w:left w:val="none" w:sz="0" w:space="0" w:color="auto"/>
                                <w:bottom w:val="none" w:sz="0" w:space="0" w:color="auto"/>
                                <w:right w:val="none" w:sz="0" w:space="0" w:color="auto"/>
                              </w:divBdr>
                              <w:divsChild>
                                <w:div w:id="1146703460">
                                  <w:marLeft w:val="0"/>
                                  <w:marRight w:val="0"/>
                                  <w:marTop w:val="0"/>
                                  <w:marBottom w:val="0"/>
                                  <w:divBdr>
                                    <w:top w:val="none" w:sz="0" w:space="0" w:color="auto"/>
                                    <w:left w:val="none" w:sz="0" w:space="0" w:color="auto"/>
                                    <w:bottom w:val="none" w:sz="0" w:space="0" w:color="auto"/>
                                    <w:right w:val="none" w:sz="0" w:space="0" w:color="auto"/>
                                  </w:divBdr>
                                  <w:divsChild>
                                    <w:div w:id="2113891581">
                                      <w:marLeft w:val="0"/>
                                      <w:marRight w:val="0"/>
                                      <w:marTop w:val="0"/>
                                      <w:marBottom w:val="0"/>
                                      <w:divBdr>
                                        <w:top w:val="none" w:sz="0" w:space="0" w:color="auto"/>
                                        <w:left w:val="none" w:sz="0" w:space="0" w:color="auto"/>
                                        <w:bottom w:val="none" w:sz="0" w:space="0" w:color="auto"/>
                                        <w:right w:val="none" w:sz="0" w:space="0" w:color="auto"/>
                                      </w:divBdr>
                                      <w:divsChild>
                                        <w:div w:id="1245918485">
                                          <w:marLeft w:val="0"/>
                                          <w:marRight w:val="0"/>
                                          <w:marTop w:val="0"/>
                                          <w:marBottom w:val="0"/>
                                          <w:divBdr>
                                            <w:top w:val="none" w:sz="0" w:space="0" w:color="auto"/>
                                            <w:left w:val="none" w:sz="0" w:space="0" w:color="auto"/>
                                            <w:bottom w:val="none" w:sz="0" w:space="0" w:color="auto"/>
                                            <w:right w:val="none" w:sz="0" w:space="0" w:color="auto"/>
                                          </w:divBdr>
                                          <w:divsChild>
                                            <w:div w:id="14767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944742">
      <w:bodyDiv w:val="1"/>
      <w:marLeft w:val="0"/>
      <w:marRight w:val="0"/>
      <w:marTop w:val="0"/>
      <w:marBottom w:val="0"/>
      <w:divBdr>
        <w:top w:val="none" w:sz="0" w:space="0" w:color="auto"/>
        <w:left w:val="none" w:sz="0" w:space="0" w:color="auto"/>
        <w:bottom w:val="none" w:sz="0" w:space="0" w:color="auto"/>
        <w:right w:val="none" w:sz="0" w:space="0" w:color="auto"/>
      </w:divBdr>
      <w:divsChild>
        <w:div w:id="715160180">
          <w:marLeft w:val="0"/>
          <w:marRight w:val="0"/>
          <w:marTop w:val="0"/>
          <w:marBottom w:val="0"/>
          <w:divBdr>
            <w:top w:val="none" w:sz="0" w:space="0" w:color="auto"/>
            <w:left w:val="none" w:sz="0" w:space="0" w:color="auto"/>
            <w:bottom w:val="none" w:sz="0" w:space="0" w:color="auto"/>
            <w:right w:val="none" w:sz="0" w:space="0" w:color="auto"/>
          </w:divBdr>
          <w:divsChild>
            <w:div w:id="961302808">
              <w:marLeft w:val="0"/>
              <w:marRight w:val="0"/>
              <w:marTop w:val="0"/>
              <w:marBottom w:val="0"/>
              <w:divBdr>
                <w:top w:val="none" w:sz="0" w:space="0" w:color="auto"/>
                <w:left w:val="none" w:sz="0" w:space="0" w:color="auto"/>
                <w:bottom w:val="none" w:sz="0" w:space="0" w:color="auto"/>
                <w:right w:val="none" w:sz="0" w:space="0" w:color="auto"/>
              </w:divBdr>
              <w:divsChild>
                <w:div w:id="8796352">
                  <w:marLeft w:val="0"/>
                  <w:marRight w:val="0"/>
                  <w:marTop w:val="0"/>
                  <w:marBottom w:val="0"/>
                  <w:divBdr>
                    <w:top w:val="none" w:sz="0" w:space="0" w:color="auto"/>
                    <w:left w:val="none" w:sz="0" w:space="0" w:color="auto"/>
                    <w:bottom w:val="none" w:sz="0" w:space="0" w:color="auto"/>
                    <w:right w:val="none" w:sz="0" w:space="0" w:color="auto"/>
                  </w:divBdr>
                  <w:divsChild>
                    <w:div w:id="1118334844">
                      <w:marLeft w:val="0"/>
                      <w:marRight w:val="0"/>
                      <w:marTop w:val="0"/>
                      <w:marBottom w:val="0"/>
                      <w:divBdr>
                        <w:top w:val="none" w:sz="0" w:space="0" w:color="auto"/>
                        <w:left w:val="none" w:sz="0" w:space="0" w:color="auto"/>
                        <w:bottom w:val="none" w:sz="0" w:space="0" w:color="auto"/>
                        <w:right w:val="none" w:sz="0" w:space="0" w:color="auto"/>
                      </w:divBdr>
                      <w:divsChild>
                        <w:div w:id="456218018">
                          <w:marLeft w:val="0"/>
                          <w:marRight w:val="0"/>
                          <w:marTop w:val="0"/>
                          <w:marBottom w:val="0"/>
                          <w:divBdr>
                            <w:top w:val="none" w:sz="0" w:space="0" w:color="auto"/>
                            <w:left w:val="none" w:sz="0" w:space="0" w:color="auto"/>
                            <w:bottom w:val="none" w:sz="0" w:space="0" w:color="auto"/>
                            <w:right w:val="none" w:sz="0" w:space="0" w:color="auto"/>
                          </w:divBdr>
                          <w:divsChild>
                            <w:div w:id="1575123680">
                              <w:marLeft w:val="0"/>
                              <w:marRight w:val="0"/>
                              <w:marTop w:val="0"/>
                              <w:marBottom w:val="0"/>
                              <w:divBdr>
                                <w:top w:val="none" w:sz="0" w:space="0" w:color="auto"/>
                                <w:left w:val="none" w:sz="0" w:space="0" w:color="auto"/>
                                <w:bottom w:val="none" w:sz="0" w:space="0" w:color="auto"/>
                                <w:right w:val="none" w:sz="0" w:space="0" w:color="auto"/>
                              </w:divBdr>
                              <w:divsChild>
                                <w:div w:id="1838568823">
                                  <w:marLeft w:val="0"/>
                                  <w:marRight w:val="0"/>
                                  <w:marTop w:val="0"/>
                                  <w:marBottom w:val="0"/>
                                  <w:divBdr>
                                    <w:top w:val="none" w:sz="0" w:space="0" w:color="auto"/>
                                    <w:left w:val="none" w:sz="0" w:space="0" w:color="auto"/>
                                    <w:bottom w:val="none" w:sz="0" w:space="0" w:color="auto"/>
                                    <w:right w:val="none" w:sz="0" w:space="0" w:color="auto"/>
                                  </w:divBdr>
                                  <w:divsChild>
                                    <w:div w:id="807894428">
                                      <w:marLeft w:val="0"/>
                                      <w:marRight w:val="0"/>
                                      <w:marTop w:val="0"/>
                                      <w:marBottom w:val="0"/>
                                      <w:divBdr>
                                        <w:top w:val="none" w:sz="0" w:space="0" w:color="auto"/>
                                        <w:left w:val="none" w:sz="0" w:space="0" w:color="auto"/>
                                        <w:bottom w:val="none" w:sz="0" w:space="0" w:color="auto"/>
                                        <w:right w:val="none" w:sz="0" w:space="0" w:color="auto"/>
                                      </w:divBdr>
                                      <w:divsChild>
                                        <w:div w:id="5699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917326">
      <w:bodyDiv w:val="1"/>
      <w:marLeft w:val="0"/>
      <w:marRight w:val="0"/>
      <w:marTop w:val="0"/>
      <w:marBottom w:val="0"/>
      <w:divBdr>
        <w:top w:val="none" w:sz="0" w:space="0" w:color="auto"/>
        <w:left w:val="none" w:sz="0" w:space="0" w:color="auto"/>
        <w:bottom w:val="none" w:sz="0" w:space="0" w:color="auto"/>
        <w:right w:val="none" w:sz="0" w:space="0" w:color="auto"/>
      </w:divBdr>
      <w:divsChild>
        <w:div w:id="1672368423">
          <w:marLeft w:val="0"/>
          <w:marRight w:val="0"/>
          <w:marTop w:val="0"/>
          <w:marBottom w:val="0"/>
          <w:divBdr>
            <w:top w:val="none" w:sz="0" w:space="0" w:color="auto"/>
            <w:left w:val="none" w:sz="0" w:space="0" w:color="auto"/>
            <w:bottom w:val="none" w:sz="0" w:space="0" w:color="auto"/>
            <w:right w:val="none" w:sz="0" w:space="0" w:color="auto"/>
          </w:divBdr>
          <w:divsChild>
            <w:div w:id="1858034360">
              <w:marLeft w:val="0"/>
              <w:marRight w:val="0"/>
              <w:marTop w:val="0"/>
              <w:marBottom w:val="0"/>
              <w:divBdr>
                <w:top w:val="none" w:sz="0" w:space="0" w:color="auto"/>
                <w:left w:val="none" w:sz="0" w:space="0" w:color="auto"/>
                <w:bottom w:val="none" w:sz="0" w:space="0" w:color="auto"/>
                <w:right w:val="none" w:sz="0" w:space="0" w:color="auto"/>
              </w:divBdr>
              <w:divsChild>
                <w:div w:id="2034770896">
                  <w:marLeft w:val="0"/>
                  <w:marRight w:val="0"/>
                  <w:marTop w:val="0"/>
                  <w:marBottom w:val="0"/>
                  <w:divBdr>
                    <w:top w:val="none" w:sz="0" w:space="0" w:color="auto"/>
                    <w:left w:val="none" w:sz="0" w:space="0" w:color="auto"/>
                    <w:bottom w:val="none" w:sz="0" w:space="0" w:color="auto"/>
                    <w:right w:val="none" w:sz="0" w:space="0" w:color="auto"/>
                  </w:divBdr>
                  <w:divsChild>
                    <w:div w:id="1132746821">
                      <w:marLeft w:val="0"/>
                      <w:marRight w:val="0"/>
                      <w:marTop w:val="0"/>
                      <w:marBottom w:val="0"/>
                      <w:divBdr>
                        <w:top w:val="none" w:sz="0" w:space="0" w:color="auto"/>
                        <w:left w:val="none" w:sz="0" w:space="0" w:color="auto"/>
                        <w:bottom w:val="none" w:sz="0" w:space="0" w:color="auto"/>
                        <w:right w:val="none" w:sz="0" w:space="0" w:color="auto"/>
                      </w:divBdr>
                      <w:divsChild>
                        <w:div w:id="5310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52665">
      <w:bodyDiv w:val="1"/>
      <w:marLeft w:val="0"/>
      <w:marRight w:val="0"/>
      <w:marTop w:val="0"/>
      <w:marBottom w:val="0"/>
      <w:divBdr>
        <w:top w:val="none" w:sz="0" w:space="0" w:color="auto"/>
        <w:left w:val="none" w:sz="0" w:space="0" w:color="auto"/>
        <w:bottom w:val="none" w:sz="0" w:space="0" w:color="auto"/>
        <w:right w:val="none" w:sz="0" w:space="0" w:color="auto"/>
      </w:divBdr>
      <w:divsChild>
        <w:div w:id="1012024524">
          <w:marLeft w:val="0"/>
          <w:marRight w:val="0"/>
          <w:marTop w:val="0"/>
          <w:marBottom w:val="0"/>
          <w:divBdr>
            <w:top w:val="none" w:sz="0" w:space="0" w:color="auto"/>
            <w:left w:val="none" w:sz="0" w:space="0" w:color="auto"/>
            <w:bottom w:val="none" w:sz="0" w:space="0" w:color="auto"/>
            <w:right w:val="none" w:sz="0" w:space="0" w:color="auto"/>
          </w:divBdr>
          <w:divsChild>
            <w:div w:id="967933445">
              <w:marLeft w:val="0"/>
              <w:marRight w:val="0"/>
              <w:marTop w:val="0"/>
              <w:marBottom w:val="0"/>
              <w:divBdr>
                <w:top w:val="none" w:sz="0" w:space="0" w:color="auto"/>
                <w:left w:val="none" w:sz="0" w:space="0" w:color="auto"/>
                <w:bottom w:val="none" w:sz="0" w:space="0" w:color="auto"/>
                <w:right w:val="none" w:sz="0" w:space="0" w:color="auto"/>
              </w:divBdr>
              <w:divsChild>
                <w:div w:id="1700736411">
                  <w:marLeft w:val="0"/>
                  <w:marRight w:val="0"/>
                  <w:marTop w:val="0"/>
                  <w:marBottom w:val="0"/>
                  <w:divBdr>
                    <w:top w:val="none" w:sz="0" w:space="0" w:color="auto"/>
                    <w:left w:val="none" w:sz="0" w:space="0" w:color="auto"/>
                    <w:bottom w:val="none" w:sz="0" w:space="0" w:color="auto"/>
                    <w:right w:val="none" w:sz="0" w:space="0" w:color="auto"/>
                  </w:divBdr>
                  <w:divsChild>
                    <w:div w:id="864026773">
                      <w:marLeft w:val="0"/>
                      <w:marRight w:val="0"/>
                      <w:marTop w:val="0"/>
                      <w:marBottom w:val="0"/>
                      <w:divBdr>
                        <w:top w:val="none" w:sz="0" w:space="0" w:color="auto"/>
                        <w:left w:val="none" w:sz="0" w:space="0" w:color="auto"/>
                        <w:bottom w:val="none" w:sz="0" w:space="0" w:color="auto"/>
                        <w:right w:val="none" w:sz="0" w:space="0" w:color="auto"/>
                      </w:divBdr>
                      <w:divsChild>
                        <w:div w:id="469860295">
                          <w:marLeft w:val="0"/>
                          <w:marRight w:val="0"/>
                          <w:marTop w:val="0"/>
                          <w:marBottom w:val="0"/>
                          <w:divBdr>
                            <w:top w:val="none" w:sz="0" w:space="0" w:color="auto"/>
                            <w:left w:val="none" w:sz="0" w:space="0" w:color="auto"/>
                            <w:bottom w:val="none" w:sz="0" w:space="0" w:color="auto"/>
                            <w:right w:val="none" w:sz="0" w:space="0" w:color="auto"/>
                          </w:divBdr>
                          <w:divsChild>
                            <w:div w:id="1392390455">
                              <w:marLeft w:val="0"/>
                              <w:marRight w:val="0"/>
                              <w:marTop w:val="0"/>
                              <w:marBottom w:val="0"/>
                              <w:divBdr>
                                <w:top w:val="none" w:sz="0" w:space="0" w:color="auto"/>
                                <w:left w:val="none" w:sz="0" w:space="0" w:color="auto"/>
                                <w:bottom w:val="none" w:sz="0" w:space="0" w:color="auto"/>
                                <w:right w:val="none" w:sz="0" w:space="0" w:color="auto"/>
                              </w:divBdr>
                              <w:divsChild>
                                <w:div w:id="1844393196">
                                  <w:marLeft w:val="0"/>
                                  <w:marRight w:val="0"/>
                                  <w:marTop w:val="0"/>
                                  <w:marBottom w:val="0"/>
                                  <w:divBdr>
                                    <w:top w:val="none" w:sz="0" w:space="0" w:color="auto"/>
                                    <w:left w:val="none" w:sz="0" w:space="0" w:color="auto"/>
                                    <w:bottom w:val="none" w:sz="0" w:space="0" w:color="auto"/>
                                    <w:right w:val="none" w:sz="0" w:space="0" w:color="auto"/>
                                  </w:divBdr>
                                  <w:divsChild>
                                    <w:div w:id="1242058096">
                                      <w:marLeft w:val="0"/>
                                      <w:marRight w:val="0"/>
                                      <w:marTop w:val="0"/>
                                      <w:marBottom w:val="0"/>
                                      <w:divBdr>
                                        <w:top w:val="none" w:sz="0" w:space="0" w:color="auto"/>
                                        <w:left w:val="none" w:sz="0" w:space="0" w:color="auto"/>
                                        <w:bottom w:val="none" w:sz="0" w:space="0" w:color="auto"/>
                                        <w:right w:val="none" w:sz="0" w:space="0" w:color="auto"/>
                                      </w:divBdr>
                                      <w:divsChild>
                                        <w:div w:id="180974555">
                                          <w:marLeft w:val="0"/>
                                          <w:marRight w:val="0"/>
                                          <w:marTop w:val="0"/>
                                          <w:marBottom w:val="0"/>
                                          <w:divBdr>
                                            <w:top w:val="none" w:sz="0" w:space="0" w:color="auto"/>
                                            <w:left w:val="none" w:sz="0" w:space="0" w:color="auto"/>
                                            <w:bottom w:val="none" w:sz="0" w:space="0" w:color="auto"/>
                                            <w:right w:val="none" w:sz="0" w:space="0" w:color="auto"/>
                                          </w:divBdr>
                                          <w:divsChild>
                                            <w:div w:id="14152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824316">
      <w:bodyDiv w:val="1"/>
      <w:marLeft w:val="0"/>
      <w:marRight w:val="0"/>
      <w:marTop w:val="0"/>
      <w:marBottom w:val="0"/>
      <w:divBdr>
        <w:top w:val="none" w:sz="0" w:space="0" w:color="auto"/>
        <w:left w:val="none" w:sz="0" w:space="0" w:color="auto"/>
        <w:bottom w:val="none" w:sz="0" w:space="0" w:color="auto"/>
        <w:right w:val="none" w:sz="0" w:space="0" w:color="auto"/>
      </w:divBdr>
      <w:divsChild>
        <w:div w:id="462968240">
          <w:marLeft w:val="0"/>
          <w:marRight w:val="0"/>
          <w:marTop w:val="0"/>
          <w:marBottom w:val="0"/>
          <w:divBdr>
            <w:top w:val="none" w:sz="0" w:space="0" w:color="auto"/>
            <w:left w:val="none" w:sz="0" w:space="0" w:color="auto"/>
            <w:bottom w:val="none" w:sz="0" w:space="0" w:color="auto"/>
            <w:right w:val="none" w:sz="0" w:space="0" w:color="auto"/>
          </w:divBdr>
          <w:divsChild>
            <w:div w:id="1416778415">
              <w:marLeft w:val="0"/>
              <w:marRight w:val="0"/>
              <w:marTop w:val="0"/>
              <w:marBottom w:val="0"/>
              <w:divBdr>
                <w:top w:val="none" w:sz="0" w:space="0" w:color="auto"/>
                <w:left w:val="none" w:sz="0" w:space="0" w:color="auto"/>
                <w:bottom w:val="none" w:sz="0" w:space="0" w:color="auto"/>
                <w:right w:val="none" w:sz="0" w:space="0" w:color="auto"/>
              </w:divBdr>
              <w:divsChild>
                <w:div w:id="1526212356">
                  <w:marLeft w:val="0"/>
                  <w:marRight w:val="0"/>
                  <w:marTop w:val="0"/>
                  <w:marBottom w:val="0"/>
                  <w:divBdr>
                    <w:top w:val="none" w:sz="0" w:space="0" w:color="auto"/>
                    <w:left w:val="none" w:sz="0" w:space="0" w:color="auto"/>
                    <w:bottom w:val="none" w:sz="0" w:space="0" w:color="auto"/>
                    <w:right w:val="none" w:sz="0" w:space="0" w:color="auto"/>
                  </w:divBdr>
                  <w:divsChild>
                    <w:div w:id="111175876">
                      <w:marLeft w:val="0"/>
                      <w:marRight w:val="0"/>
                      <w:marTop w:val="0"/>
                      <w:marBottom w:val="0"/>
                      <w:divBdr>
                        <w:top w:val="none" w:sz="0" w:space="0" w:color="auto"/>
                        <w:left w:val="none" w:sz="0" w:space="0" w:color="auto"/>
                        <w:bottom w:val="none" w:sz="0" w:space="0" w:color="auto"/>
                        <w:right w:val="none" w:sz="0" w:space="0" w:color="auto"/>
                      </w:divBdr>
                      <w:divsChild>
                        <w:div w:id="1612391717">
                          <w:marLeft w:val="0"/>
                          <w:marRight w:val="0"/>
                          <w:marTop w:val="0"/>
                          <w:marBottom w:val="0"/>
                          <w:divBdr>
                            <w:top w:val="none" w:sz="0" w:space="0" w:color="auto"/>
                            <w:left w:val="none" w:sz="0" w:space="0" w:color="auto"/>
                            <w:bottom w:val="none" w:sz="0" w:space="0" w:color="auto"/>
                            <w:right w:val="none" w:sz="0" w:space="0" w:color="auto"/>
                          </w:divBdr>
                          <w:divsChild>
                            <w:div w:id="897977507">
                              <w:marLeft w:val="0"/>
                              <w:marRight w:val="0"/>
                              <w:marTop w:val="0"/>
                              <w:marBottom w:val="0"/>
                              <w:divBdr>
                                <w:top w:val="none" w:sz="0" w:space="0" w:color="auto"/>
                                <w:left w:val="none" w:sz="0" w:space="0" w:color="auto"/>
                                <w:bottom w:val="none" w:sz="0" w:space="0" w:color="auto"/>
                                <w:right w:val="none" w:sz="0" w:space="0" w:color="auto"/>
                              </w:divBdr>
                              <w:divsChild>
                                <w:div w:id="1282571868">
                                  <w:marLeft w:val="0"/>
                                  <w:marRight w:val="0"/>
                                  <w:marTop w:val="0"/>
                                  <w:marBottom w:val="0"/>
                                  <w:divBdr>
                                    <w:top w:val="none" w:sz="0" w:space="0" w:color="auto"/>
                                    <w:left w:val="none" w:sz="0" w:space="0" w:color="auto"/>
                                    <w:bottom w:val="none" w:sz="0" w:space="0" w:color="auto"/>
                                    <w:right w:val="none" w:sz="0" w:space="0" w:color="auto"/>
                                  </w:divBdr>
                                  <w:divsChild>
                                    <w:div w:id="826047162">
                                      <w:marLeft w:val="0"/>
                                      <w:marRight w:val="0"/>
                                      <w:marTop w:val="0"/>
                                      <w:marBottom w:val="0"/>
                                      <w:divBdr>
                                        <w:top w:val="none" w:sz="0" w:space="0" w:color="auto"/>
                                        <w:left w:val="none" w:sz="0" w:space="0" w:color="auto"/>
                                        <w:bottom w:val="none" w:sz="0" w:space="0" w:color="auto"/>
                                        <w:right w:val="none" w:sz="0" w:space="0" w:color="auto"/>
                                      </w:divBdr>
                                      <w:divsChild>
                                        <w:div w:id="323507584">
                                          <w:marLeft w:val="0"/>
                                          <w:marRight w:val="0"/>
                                          <w:marTop w:val="0"/>
                                          <w:marBottom w:val="0"/>
                                          <w:divBdr>
                                            <w:top w:val="none" w:sz="0" w:space="0" w:color="auto"/>
                                            <w:left w:val="none" w:sz="0" w:space="0" w:color="auto"/>
                                            <w:bottom w:val="none" w:sz="0" w:space="0" w:color="auto"/>
                                            <w:right w:val="none" w:sz="0" w:space="0" w:color="auto"/>
                                          </w:divBdr>
                                          <w:divsChild>
                                            <w:div w:id="8605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27398">
      <w:bodyDiv w:val="1"/>
      <w:marLeft w:val="0"/>
      <w:marRight w:val="0"/>
      <w:marTop w:val="0"/>
      <w:marBottom w:val="0"/>
      <w:divBdr>
        <w:top w:val="none" w:sz="0" w:space="0" w:color="auto"/>
        <w:left w:val="none" w:sz="0" w:space="0" w:color="auto"/>
        <w:bottom w:val="none" w:sz="0" w:space="0" w:color="auto"/>
        <w:right w:val="none" w:sz="0" w:space="0" w:color="auto"/>
      </w:divBdr>
      <w:divsChild>
        <w:div w:id="1008949918">
          <w:marLeft w:val="0"/>
          <w:marRight w:val="0"/>
          <w:marTop w:val="0"/>
          <w:marBottom w:val="0"/>
          <w:divBdr>
            <w:top w:val="none" w:sz="0" w:space="0" w:color="auto"/>
            <w:left w:val="none" w:sz="0" w:space="0" w:color="auto"/>
            <w:bottom w:val="none" w:sz="0" w:space="0" w:color="auto"/>
            <w:right w:val="none" w:sz="0" w:space="0" w:color="auto"/>
          </w:divBdr>
          <w:divsChild>
            <w:div w:id="1941836469">
              <w:marLeft w:val="0"/>
              <w:marRight w:val="0"/>
              <w:marTop w:val="0"/>
              <w:marBottom w:val="0"/>
              <w:divBdr>
                <w:top w:val="none" w:sz="0" w:space="0" w:color="auto"/>
                <w:left w:val="none" w:sz="0" w:space="0" w:color="auto"/>
                <w:bottom w:val="none" w:sz="0" w:space="0" w:color="auto"/>
                <w:right w:val="none" w:sz="0" w:space="0" w:color="auto"/>
              </w:divBdr>
              <w:divsChild>
                <w:div w:id="1875344976">
                  <w:marLeft w:val="0"/>
                  <w:marRight w:val="0"/>
                  <w:marTop w:val="0"/>
                  <w:marBottom w:val="0"/>
                  <w:divBdr>
                    <w:top w:val="none" w:sz="0" w:space="0" w:color="auto"/>
                    <w:left w:val="none" w:sz="0" w:space="0" w:color="auto"/>
                    <w:bottom w:val="none" w:sz="0" w:space="0" w:color="auto"/>
                    <w:right w:val="none" w:sz="0" w:space="0" w:color="auto"/>
                  </w:divBdr>
                  <w:divsChild>
                    <w:div w:id="472258691">
                      <w:marLeft w:val="0"/>
                      <w:marRight w:val="0"/>
                      <w:marTop w:val="0"/>
                      <w:marBottom w:val="0"/>
                      <w:divBdr>
                        <w:top w:val="none" w:sz="0" w:space="0" w:color="auto"/>
                        <w:left w:val="none" w:sz="0" w:space="0" w:color="auto"/>
                        <w:bottom w:val="none" w:sz="0" w:space="0" w:color="auto"/>
                        <w:right w:val="none" w:sz="0" w:space="0" w:color="auto"/>
                      </w:divBdr>
                      <w:divsChild>
                        <w:div w:id="1251156425">
                          <w:marLeft w:val="0"/>
                          <w:marRight w:val="0"/>
                          <w:marTop w:val="0"/>
                          <w:marBottom w:val="0"/>
                          <w:divBdr>
                            <w:top w:val="none" w:sz="0" w:space="0" w:color="auto"/>
                            <w:left w:val="none" w:sz="0" w:space="0" w:color="auto"/>
                            <w:bottom w:val="none" w:sz="0" w:space="0" w:color="auto"/>
                            <w:right w:val="none" w:sz="0" w:space="0" w:color="auto"/>
                          </w:divBdr>
                          <w:divsChild>
                            <w:div w:id="1078091171">
                              <w:marLeft w:val="0"/>
                              <w:marRight w:val="0"/>
                              <w:marTop w:val="0"/>
                              <w:marBottom w:val="0"/>
                              <w:divBdr>
                                <w:top w:val="none" w:sz="0" w:space="0" w:color="auto"/>
                                <w:left w:val="none" w:sz="0" w:space="0" w:color="auto"/>
                                <w:bottom w:val="none" w:sz="0" w:space="0" w:color="auto"/>
                                <w:right w:val="none" w:sz="0" w:space="0" w:color="auto"/>
                              </w:divBdr>
                              <w:divsChild>
                                <w:div w:id="559093943">
                                  <w:marLeft w:val="0"/>
                                  <w:marRight w:val="0"/>
                                  <w:marTop w:val="0"/>
                                  <w:marBottom w:val="0"/>
                                  <w:divBdr>
                                    <w:top w:val="none" w:sz="0" w:space="0" w:color="auto"/>
                                    <w:left w:val="none" w:sz="0" w:space="0" w:color="auto"/>
                                    <w:bottom w:val="none" w:sz="0" w:space="0" w:color="auto"/>
                                    <w:right w:val="none" w:sz="0" w:space="0" w:color="auto"/>
                                  </w:divBdr>
                                  <w:divsChild>
                                    <w:div w:id="264191375">
                                      <w:marLeft w:val="0"/>
                                      <w:marRight w:val="0"/>
                                      <w:marTop w:val="0"/>
                                      <w:marBottom w:val="0"/>
                                      <w:divBdr>
                                        <w:top w:val="none" w:sz="0" w:space="0" w:color="auto"/>
                                        <w:left w:val="none" w:sz="0" w:space="0" w:color="auto"/>
                                        <w:bottom w:val="none" w:sz="0" w:space="0" w:color="auto"/>
                                        <w:right w:val="none" w:sz="0" w:space="0" w:color="auto"/>
                                      </w:divBdr>
                                      <w:divsChild>
                                        <w:div w:id="104350702">
                                          <w:marLeft w:val="0"/>
                                          <w:marRight w:val="0"/>
                                          <w:marTop w:val="0"/>
                                          <w:marBottom w:val="0"/>
                                          <w:divBdr>
                                            <w:top w:val="none" w:sz="0" w:space="0" w:color="auto"/>
                                            <w:left w:val="none" w:sz="0" w:space="0" w:color="auto"/>
                                            <w:bottom w:val="none" w:sz="0" w:space="0" w:color="auto"/>
                                            <w:right w:val="none" w:sz="0" w:space="0" w:color="auto"/>
                                          </w:divBdr>
                                          <w:divsChild>
                                            <w:div w:id="5515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v.com/news/2016-11-15/thousands-of-prison-officers-set-to-go-on-strike/" TargetMode="External"/><Relationship Id="rId13" Type="http://schemas.openxmlformats.org/officeDocument/2006/relationships/hyperlink" Target="http://www.bbc.co.uk/news/uk-england-beds-bucks-herts-37900752" TargetMode="External"/><Relationship Id="rId18" Type="http://schemas.openxmlformats.org/officeDocument/2006/relationships/hyperlink" Target="http://www.bbc.co.uk/news/uk-england-beds-bucks-herts-37476678" TargetMode="External"/><Relationship Id="rId26" Type="http://schemas.openxmlformats.org/officeDocument/2006/relationships/hyperlink" Target="http://www.poauk.org.uk/index.php?press-releases&amp;newsdetail=20160428-10_poa-are-not-surprised-at-latest-prison-statistics" TargetMode="External"/><Relationship Id="rId39" Type="http://schemas.openxmlformats.org/officeDocument/2006/relationships/hyperlink" Target="http://www.poauk.org.uk/index.php?press-releases&amp;newsdetail=20161116-10_statement-made-by-liz-truss-in-the-house-of-commons-151116-with-regard-poa-protest-action" TargetMode="External"/><Relationship Id="rId3" Type="http://schemas.openxmlformats.org/officeDocument/2006/relationships/styles" Target="styles.xml"/><Relationship Id="rId21" Type="http://schemas.openxmlformats.org/officeDocument/2006/relationships/hyperlink" Target="http://www.bbc.co.uk/news/uk-36912888" TargetMode="External"/><Relationship Id="rId34" Type="http://schemas.openxmlformats.org/officeDocument/2006/relationships/hyperlink" Target="http://www.poauk.org.uk/index.php?press-releases&amp;newsdetail=20161115-10_poa-national-executive-reject-health-safety-proposals" TargetMode="External"/><Relationship Id="rId42" Type="http://schemas.openxmlformats.org/officeDocument/2006/relationships/hyperlink" Target="http://www.bbc.co.uk/news/uk-37854358"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auk.org.uk/index.php?press-releases&amp;newsdetail=20161115-2_poa-national-executive-reject-health-safety-proposals" TargetMode="External"/><Relationship Id="rId17" Type="http://schemas.openxmlformats.org/officeDocument/2006/relationships/hyperlink" Target="http://www.bbc.co.uk/news/uk-england-beds-bucks-herts-32014247" TargetMode="External"/><Relationship Id="rId25" Type="http://schemas.openxmlformats.org/officeDocument/2006/relationships/hyperlink" Target="http://www.bbc.co.uk/news/uk-36912888" TargetMode="External"/><Relationship Id="rId33" Type="http://schemas.openxmlformats.org/officeDocument/2006/relationships/hyperlink" Target="http://www.bbc.co.uk/news/uk-england-hampshire-37932128" TargetMode="External"/><Relationship Id="rId38" Type="http://schemas.openxmlformats.org/officeDocument/2006/relationships/hyperlink" Target="http://www.bbc.co.uk/news/uk-37984479"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auk.org.uk/index.php?press-releases&amp;newsdetail=20160518-10_prisons-bill" TargetMode="External"/><Relationship Id="rId20" Type="http://schemas.openxmlformats.org/officeDocument/2006/relationships/hyperlink" Target="http://www.bbc.co.uk/news/uk-33517116" TargetMode="External"/><Relationship Id="rId29" Type="http://schemas.openxmlformats.org/officeDocument/2006/relationships/hyperlink" Target="http://www.poauk.org.uk/index.php?press-releases&amp;newsdetail=20160506-10_health-and-safety-concerns-at-wormwood-scrubs" TargetMode="External"/><Relationship Id="rId41" Type="http://schemas.openxmlformats.org/officeDocument/2006/relationships/hyperlink" Target="https://www.gov.uk/government/publications/prison-safety-and-re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c.org.uk/workplace-issues/health-and-safety/risks-newsletter/risks-2016/tuc-risks-757-2-july-2016" TargetMode="External"/><Relationship Id="rId24" Type="http://schemas.openxmlformats.org/officeDocument/2006/relationships/hyperlink" Target="https://www.justiceinspectorates.gov.uk/hmiprisons/wp-content/uploads/sites/4/2016/07/HMIP-AR_2015-16_web.pdf" TargetMode="External"/><Relationship Id="rId32" Type="http://schemas.openxmlformats.org/officeDocument/2006/relationships/hyperlink" Target="http://www.bbc.co.uk/news/uk-england-beds-bucks-herts-37476678" TargetMode="External"/><Relationship Id="rId37" Type="http://schemas.openxmlformats.org/officeDocument/2006/relationships/hyperlink" Target="http://www.poauk.org.uk/index.php?press-releases&amp;newsdetail=20161115-10_poa-national-executive-reject-health-safety-proposals" TargetMode="External"/><Relationship Id="rId40" Type="http://schemas.openxmlformats.org/officeDocument/2006/relationships/hyperlink" Target="http://www.bbc.co.uk/news/uk-england-37702964" TargetMode="External"/><Relationship Id="rId45" Type="http://schemas.openxmlformats.org/officeDocument/2006/relationships/hyperlink" Target="http://www.poauk.org.uk/index.php?press-releases&amp;newsdetail=20170219-10_12-million-boost-to-attract-new-recruits" TargetMode="External"/><Relationship Id="rId5" Type="http://schemas.openxmlformats.org/officeDocument/2006/relationships/webSettings" Target="webSettings.xml"/><Relationship Id="rId15" Type="http://schemas.openxmlformats.org/officeDocument/2006/relationships/hyperlink" Target="http://www.bbc.co.uk/news/uk-37854358" TargetMode="External"/><Relationship Id="rId23" Type="http://schemas.openxmlformats.org/officeDocument/2006/relationships/hyperlink" Target="https://www.gov.uk/government/uploads/system/uploads/attachment_data/file/562897/safety-in-custody-bulletin.pdf" TargetMode="External"/><Relationship Id="rId28" Type="http://schemas.openxmlformats.org/officeDocument/2006/relationships/hyperlink" Target="http://www.bbc.co.uk/news/uk-36714721" TargetMode="External"/><Relationship Id="rId36" Type="http://schemas.openxmlformats.org/officeDocument/2006/relationships/hyperlink" Target="http://www.poauk.org.uk/index.php?press-releases&amp;newsdetail=20161101-10_the-poa-national-executive-committee-have-suspended-its-instruction-to-members-to-hold-meetings-outside-every-establishment-in-england-and-wales" TargetMode="External"/><Relationship Id="rId10" Type="http://schemas.openxmlformats.org/officeDocument/2006/relationships/hyperlink" Target="http://www.bbc.co.uk/news/uk-37984479" TargetMode="External"/><Relationship Id="rId19" Type="http://schemas.openxmlformats.org/officeDocument/2006/relationships/hyperlink" Target="http://www.bbc.co.uk/news/uk-37854358" TargetMode="External"/><Relationship Id="rId31" Type="http://schemas.openxmlformats.org/officeDocument/2006/relationships/hyperlink" Target="http://www.bbc.co.uk/news/uk-england-beds-bucks-herts-37906409" TargetMode="External"/><Relationship Id="rId44" Type="http://schemas.openxmlformats.org/officeDocument/2006/relationships/hyperlink" Target="http://www.bbc.co.uk/news/uk-39014192" TargetMode="External"/><Relationship Id="rId4" Type="http://schemas.openxmlformats.org/officeDocument/2006/relationships/settings" Target="settings.xml"/><Relationship Id="rId9" Type="http://schemas.openxmlformats.org/officeDocument/2006/relationships/hyperlink" Target="http://www.bbc.co.uk/news/uk-36912888" TargetMode="External"/><Relationship Id="rId14" Type="http://schemas.openxmlformats.org/officeDocument/2006/relationships/hyperlink" Target="http://www.poauk.org.uk/index.php?press-releases&amp;newsdetail=20160518-10_prisons-bill" TargetMode="External"/><Relationship Id="rId22" Type="http://schemas.openxmlformats.org/officeDocument/2006/relationships/hyperlink" Target="https://www.gov.uk/government/uploads/system/uploads/attachment_data/file/562897/safety-in-custody-bulletin.pdf" TargetMode="External"/><Relationship Id="rId27" Type="http://schemas.openxmlformats.org/officeDocument/2006/relationships/hyperlink" Target="https://www.tuc.org.uk/workplace-issues/health-and-safety/risks-newsletter/risks-2016/tuc-risks-757-2-july-2016" TargetMode="External"/><Relationship Id="rId30" Type="http://schemas.openxmlformats.org/officeDocument/2006/relationships/hyperlink" Target="http://www.bbc.co.uk/news/uk-england-london-37708697" TargetMode="External"/><Relationship Id="rId35" Type="http://schemas.openxmlformats.org/officeDocument/2006/relationships/hyperlink" Target="http://www.bbc.co.uk/news/uk-37984479" TargetMode="External"/><Relationship Id="rId43" Type="http://schemas.openxmlformats.org/officeDocument/2006/relationships/hyperlink" Target="http://www.poauk.org.uk/index.php?press-releases&amp;newsdetail=20161111-10_prison-officer-numbers-fal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auk.org.uk/index.php?poa-history-in-pri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C2B1-B82A-48A6-9B9D-76134992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Claire</dc:creator>
  <cp:keywords/>
  <dc:description/>
  <cp:lastModifiedBy>Evans, Claire</cp:lastModifiedBy>
  <cp:revision>2</cp:revision>
  <dcterms:created xsi:type="dcterms:W3CDTF">2017-02-21T18:32:00Z</dcterms:created>
  <dcterms:modified xsi:type="dcterms:W3CDTF">2017-02-21T18:32:00Z</dcterms:modified>
</cp:coreProperties>
</file>