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FA" w:rsidRPr="008346FA" w:rsidRDefault="008346FA" w:rsidP="008346FA">
      <w:pPr>
        <w:pStyle w:val="NormalWeb"/>
        <w:spacing w:line="220" w:lineRule="atLeast"/>
        <w:jc w:val="center"/>
        <w:rPr>
          <w:rFonts w:asciiTheme="minorHAnsi" w:hAnsiTheme="minorHAnsi"/>
          <w:b/>
          <w:color w:val="222222"/>
          <w:sz w:val="32"/>
          <w:szCs w:val="32"/>
        </w:rPr>
      </w:pPr>
      <w:r w:rsidRPr="008346FA">
        <w:rPr>
          <w:rFonts w:asciiTheme="minorHAnsi" w:hAnsiTheme="minorHAnsi"/>
          <w:b/>
          <w:color w:val="222222"/>
          <w:sz w:val="32"/>
          <w:szCs w:val="32"/>
        </w:rPr>
        <w:t>An Evaluation of the UK Shared Parental Leave Scheme</w:t>
      </w:r>
    </w:p>
    <w:p w:rsidR="008C1D7E" w:rsidRDefault="008C1D7E" w:rsidP="008346FA">
      <w:pPr>
        <w:pStyle w:val="NormalWeb"/>
        <w:spacing w:line="220" w:lineRule="atLeast"/>
        <w:rPr>
          <w:rFonts w:asciiTheme="minorHAnsi" w:hAnsiTheme="minorHAnsi"/>
          <w:i/>
          <w:color w:val="222222"/>
          <w:sz w:val="28"/>
          <w:szCs w:val="28"/>
        </w:rPr>
      </w:pPr>
    </w:p>
    <w:p w:rsidR="008346FA" w:rsidRPr="008C1D7E" w:rsidRDefault="008C1D7E" w:rsidP="008346FA">
      <w:pPr>
        <w:pStyle w:val="NormalWeb"/>
        <w:spacing w:line="220" w:lineRule="atLeast"/>
        <w:rPr>
          <w:rFonts w:asciiTheme="minorHAnsi" w:hAnsiTheme="minorHAnsi"/>
          <w:i/>
          <w:color w:val="222222"/>
          <w:sz w:val="28"/>
          <w:szCs w:val="28"/>
        </w:rPr>
      </w:pPr>
      <w:r>
        <w:rPr>
          <w:rFonts w:asciiTheme="minorHAnsi" w:hAnsiTheme="minorHAnsi"/>
          <w:i/>
          <w:color w:val="222222"/>
          <w:sz w:val="28"/>
          <w:szCs w:val="28"/>
        </w:rPr>
        <w:t>Introduction</w:t>
      </w:r>
    </w:p>
    <w:p w:rsidR="00E57675" w:rsidRPr="00E57675" w:rsidRDefault="008C1D7E" w:rsidP="00E57675">
      <w:pPr>
        <w:pStyle w:val="NormalWeb"/>
        <w:spacing w:line="276" w:lineRule="auto"/>
        <w:rPr>
          <w:rFonts w:asciiTheme="minorHAnsi" w:hAnsiTheme="minorHAnsi"/>
          <w:color w:val="222222"/>
        </w:rPr>
      </w:pPr>
      <w:r w:rsidRPr="00813EA1">
        <w:rPr>
          <w:rFonts w:asciiTheme="minorHAnsi" w:hAnsiTheme="minorHAnsi"/>
          <w:color w:val="222222"/>
        </w:rPr>
        <w:t>The Shared Parental Leave (SPL) regulations came into force on the 1</w:t>
      </w:r>
      <w:r w:rsidRPr="00813EA1">
        <w:rPr>
          <w:rFonts w:asciiTheme="minorHAnsi" w:hAnsiTheme="minorHAnsi"/>
          <w:color w:val="222222"/>
          <w:vertAlign w:val="superscript"/>
        </w:rPr>
        <w:t>st</w:t>
      </w:r>
      <w:r w:rsidRPr="00813EA1">
        <w:rPr>
          <w:rFonts w:asciiTheme="minorHAnsi" w:hAnsiTheme="minorHAnsi"/>
          <w:color w:val="222222"/>
        </w:rPr>
        <w:t xml:space="preserve"> of December 2014 and apply to e</w:t>
      </w:r>
      <w:r w:rsidRPr="00813EA1">
        <w:rPr>
          <w:rFonts w:asciiTheme="minorHAnsi" w:hAnsiTheme="minorHAnsi"/>
          <w:color w:val="000000"/>
        </w:rPr>
        <w:t>ligible parents where a baby is due, or a child is placed for adoption, on or after 5 April 2015</w:t>
      </w:r>
      <w:r>
        <w:rPr>
          <w:rFonts w:asciiTheme="minorHAnsi" w:hAnsiTheme="minorHAnsi"/>
          <w:color w:val="000000"/>
        </w:rPr>
        <w:t xml:space="preserve">. This report </w:t>
      </w:r>
      <w:r w:rsidR="00E57675" w:rsidRPr="00E57675">
        <w:rPr>
          <w:rFonts w:asciiTheme="minorHAnsi" w:hAnsiTheme="minorHAnsi"/>
          <w:color w:val="222222"/>
        </w:rPr>
        <w:t>outline</w:t>
      </w:r>
      <w:r w:rsidR="00E57675">
        <w:rPr>
          <w:rFonts w:asciiTheme="minorHAnsi" w:hAnsiTheme="minorHAnsi"/>
          <w:color w:val="222222"/>
        </w:rPr>
        <w:t>s</w:t>
      </w:r>
      <w:r w:rsidR="00E57675" w:rsidRPr="00E57675">
        <w:rPr>
          <w:rFonts w:asciiTheme="minorHAnsi" w:hAnsiTheme="minorHAnsi"/>
          <w:color w:val="222222"/>
        </w:rPr>
        <w:t xml:space="preserve"> the details of the scheme and then present</w:t>
      </w:r>
      <w:r w:rsidR="00E57675">
        <w:rPr>
          <w:rFonts w:asciiTheme="minorHAnsi" w:hAnsiTheme="minorHAnsi"/>
          <w:color w:val="222222"/>
        </w:rPr>
        <w:t xml:space="preserve">s the findings of a number of </w:t>
      </w:r>
      <w:r w:rsidR="00E57675" w:rsidRPr="00E57675">
        <w:rPr>
          <w:rFonts w:asciiTheme="minorHAnsi" w:hAnsiTheme="minorHAnsi"/>
          <w:color w:val="222222"/>
        </w:rPr>
        <w:t xml:space="preserve">evaluative surveys, </w:t>
      </w:r>
      <w:r w:rsidR="00E57675">
        <w:rPr>
          <w:rFonts w:asciiTheme="minorHAnsi" w:hAnsiTheme="minorHAnsi"/>
          <w:color w:val="222222"/>
        </w:rPr>
        <w:t>which have identified low take-up. The report will then focus on t</w:t>
      </w:r>
      <w:r w:rsidR="00E57675" w:rsidRPr="00E57675">
        <w:rPr>
          <w:rFonts w:asciiTheme="minorHAnsi" w:hAnsiTheme="minorHAnsi"/>
          <w:color w:val="222222"/>
        </w:rPr>
        <w:t>he reasons behind low use</w:t>
      </w:r>
      <w:r w:rsidR="00E57675">
        <w:rPr>
          <w:rFonts w:asciiTheme="minorHAnsi" w:hAnsiTheme="minorHAnsi"/>
          <w:color w:val="222222"/>
        </w:rPr>
        <w:t xml:space="preserve"> and will </w:t>
      </w:r>
      <w:r w:rsidR="00E57675" w:rsidRPr="00E57675">
        <w:rPr>
          <w:rFonts w:asciiTheme="minorHAnsi" w:hAnsiTheme="minorHAnsi"/>
          <w:color w:val="222222"/>
        </w:rPr>
        <w:t>summarise the recommendations for improvements proposed by key bodies</w:t>
      </w:r>
      <w:r w:rsidR="00E57675">
        <w:rPr>
          <w:rFonts w:asciiTheme="minorHAnsi" w:hAnsiTheme="minorHAnsi"/>
          <w:color w:val="222222"/>
        </w:rPr>
        <w:t>.</w:t>
      </w:r>
    </w:p>
    <w:p w:rsidR="008C1D7E" w:rsidRDefault="008C1D7E" w:rsidP="008346FA">
      <w:pPr>
        <w:pStyle w:val="NormalWeb"/>
        <w:spacing w:line="220" w:lineRule="atLeast"/>
        <w:rPr>
          <w:color w:val="222222"/>
        </w:rPr>
      </w:pPr>
    </w:p>
    <w:p w:rsidR="00813EA1" w:rsidRPr="00813EA1" w:rsidRDefault="00813EA1" w:rsidP="008346FA">
      <w:pPr>
        <w:pStyle w:val="NormalWeb"/>
        <w:spacing w:line="276" w:lineRule="auto"/>
        <w:rPr>
          <w:rFonts w:asciiTheme="minorHAnsi" w:hAnsiTheme="minorHAnsi"/>
          <w:i/>
          <w:color w:val="222222"/>
          <w:sz w:val="28"/>
          <w:szCs w:val="28"/>
        </w:rPr>
      </w:pPr>
      <w:r w:rsidRPr="00813EA1">
        <w:rPr>
          <w:rFonts w:asciiTheme="minorHAnsi" w:hAnsiTheme="minorHAnsi"/>
          <w:i/>
          <w:color w:val="222222"/>
          <w:sz w:val="28"/>
          <w:szCs w:val="28"/>
        </w:rPr>
        <w:t>Details of the Scheme</w:t>
      </w:r>
      <w:r w:rsidR="00EC6B29">
        <w:rPr>
          <w:rFonts w:asciiTheme="minorHAnsi" w:hAnsiTheme="minorHAnsi"/>
          <w:i/>
          <w:color w:val="222222"/>
          <w:sz w:val="28"/>
          <w:szCs w:val="28"/>
        </w:rPr>
        <w:t xml:space="preserve"> – Eligibility Criteria</w:t>
      </w:r>
    </w:p>
    <w:p w:rsidR="008346FA" w:rsidRDefault="008346FA" w:rsidP="008346FA">
      <w:pPr>
        <w:pStyle w:val="NormalWeb"/>
        <w:spacing w:line="276" w:lineRule="auto"/>
        <w:rPr>
          <w:rFonts w:asciiTheme="minorHAnsi" w:hAnsiTheme="minorHAnsi"/>
        </w:rPr>
      </w:pPr>
      <w:r w:rsidRPr="009A0315">
        <w:rPr>
          <w:rFonts w:asciiTheme="minorHAnsi" w:hAnsiTheme="minorHAnsi"/>
          <w:color w:val="222222"/>
        </w:rPr>
        <w:t xml:space="preserve">SPL enables mothers to end their maternity leave early </w:t>
      </w:r>
      <w:r w:rsidR="00BD3903" w:rsidRPr="009A0315">
        <w:rPr>
          <w:rFonts w:asciiTheme="minorHAnsi" w:hAnsiTheme="minorHAnsi"/>
          <w:color w:val="222222"/>
        </w:rPr>
        <w:t>(</w:t>
      </w:r>
      <w:r w:rsidR="00BD3903" w:rsidRPr="009A0315">
        <w:rPr>
          <w:rFonts w:asciiTheme="minorHAnsi" w:hAnsiTheme="minorHAnsi"/>
          <w:color w:val="222222"/>
        </w:rPr>
        <w:t xml:space="preserve">although </w:t>
      </w:r>
      <w:r w:rsidR="00BD3903" w:rsidRPr="009A0315">
        <w:rPr>
          <w:rFonts w:asciiTheme="minorHAnsi" w:hAnsiTheme="minorHAnsi"/>
          <w:color w:val="222222"/>
        </w:rPr>
        <w:t xml:space="preserve">they </w:t>
      </w:r>
      <w:r w:rsidR="00BD3903" w:rsidRPr="009A0315">
        <w:rPr>
          <w:rFonts w:asciiTheme="minorHAnsi" w:hAnsiTheme="minorHAnsi"/>
        </w:rPr>
        <w:t>must still take the compulsory maternity leave element after giving birth</w:t>
      </w:r>
      <w:r w:rsidR="00BD3903" w:rsidRPr="009A0315">
        <w:rPr>
          <w:rFonts w:asciiTheme="minorHAnsi" w:hAnsiTheme="minorHAnsi"/>
        </w:rPr>
        <w:t>)</w:t>
      </w:r>
      <w:r w:rsidR="00BD3903" w:rsidRPr="009A0315">
        <w:rPr>
          <w:rFonts w:asciiTheme="minorHAnsi" w:hAnsiTheme="minorHAnsi"/>
        </w:rPr>
        <w:t xml:space="preserve"> </w:t>
      </w:r>
      <w:r w:rsidRPr="009A0315">
        <w:rPr>
          <w:rFonts w:asciiTheme="minorHAnsi" w:hAnsiTheme="minorHAnsi"/>
          <w:color w:val="222222"/>
        </w:rPr>
        <w:t>and convert the remainder of that leave into shared leave which either parent</w:t>
      </w:r>
      <w:r w:rsidR="00BD3903" w:rsidRPr="009A0315">
        <w:rPr>
          <w:rFonts w:asciiTheme="minorHAnsi" w:hAnsiTheme="minorHAnsi"/>
          <w:color w:val="222222"/>
        </w:rPr>
        <w:t xml:space="preserve"> </w:t>
      </w:r>
      <w:r w:rsidRPr="009A0315">
        <w:rPr>
          <w:rFonts w:asciiTheme="minorHAnsi" w:hAnsiTheme="minorHAnsi"/>
          <w:color w:val="222222"/>
        </w:rPr>
        <w:t>can take</w:t>
      </w:r>
      <w:r w:rsidRPr="009A0315">
        <w:rPr>
          <w:rFonts w:asciiTheme="minorHAnsi" w:hAnsiTheme="minorHAnsi"/>
        </w:rPr>
        <w:t>.</w:t>
      </w:r>
      <w:r w:rsidRPr="009A0315">
        <w:rPr>
          <w:rFonts w:ascii="MS Gothic" w:eastAsia="MS Gothic" w:hAnsi="MS Gothic" w:cs="MS Gothic" w:hint="eastAsia"/>
        </w:rPr>
        <w:t> </w:t>
      </w:r>
      <w:r w:rsidRPr="009A0315">
        <w:rPr>
          <w:rFonts w:asciiTheme="minorHAnsi" w:eastAsia="MS Gothic" w:hAnsiTheme="minorHAnsi" w:cs="MS Gothic"/>
        </w:rPr>
        <w:t>However, such</w:t>
      </w:r>
      <w:r w:rsidRPr="008346FA">
        <w:rPr>
          <w:rFonts w:asciiTheme="minorHAnsi" w:eastAsia="MS Gothic" w:hAnsiTheme="minorHAnsi" w:cs="MS Gothic"/>
        </w:rPr>
        <w:t xml:space="preserve"> conversion to SPL is </w:t>
      </w:r>
      <w:hyperlink r:id="rId5" w:history="1">
        <w:r w:rsidRPr="00E9271A">
          <w:rPr>
            <w:rStyle w:val="Hyperlink"/>
            <w:rFonts w:asciiTheme="minorHAnsi" w:hAnsiTheme="minorHAnsi"/>
          </w:rPr>
          <w:t>subject to parents meeting eligibility rules</w:t>
        </w:r>
      </w:hyperlink>
      <w:r w:rsidRPr="008346FA">
        <w:rPr>
          <w:rFonts w:asciiTheme="minorHAnsi" w:hAnsiTheme="minorHAnsi"/>
        </w:rPr>
        <w:t xml:space="preserve"> in relation to continuity of</w:t>
      </w:r>
      <w:r w:rsidRPr="008346FA">
        <w:rPr>
          <w:rFonts w:asciiTheme="minorHAnsi" w:hAnsiTheme="minorHAnsi"/>
        </w:rPr>
        <w:t xml:space="preserve"> employment and earnings. </w:t>
      </w:r>
    </w:p>
    <w:p w:rsidR="00BD3903" w:rsidRPr="00BD3903" w:rsidRDefault="00BD3903" w:rsidP="00EC6B29">
      <w:pPr>
        <w:pStyle w:val="NormalWeb"/>
        <w:shd w:val="clear" w:color="auto" w:fill="FFFFFF"/>
        <w:spacing w:line="276" w:lineRule="auto"/>
        <w:textAlignment w:val="top"/>
        <w:rPr>
          <w:rFonts w:asciiTheme="minorHAnsi" w:hAnsiTheme="minorHAnsi"/>
          <w:color w:val="000000"/>
        </w:rPr>
      </w:pPr>
      <w:r w:rsidRPr="00BD3903">
        <w:rPr>
          <w:rFonts w:asciiTheme="minorHAnsi" w:hAnsiTheme="minorHAnsi"/>
        </w:rPr>
        <w:t xml:space="preserve">Thus, for a mother or adopter to qualify, she </w:t>
      </w:r>
      <w:r w:rsidRPr="00BD3903">
        <w:rPr>
          <w:rFonts w:asciiTheme="minorHAnsi" w:hAnsiTheme="minorHAnsi"/>
          <w:color w:val="000000"/>
        </w:rPr>
        <w:t xml:space="preserve">must be entitled to some form of maternity or adoption entitlement, have given notice to curtail it and must share the main responsibility for caring for the child with the named partner. </w:t>
      </w:r>
      <w:hyperlink r:id="rId6" w:history="1">
        <w:r w:rsidRPr="00B310DE">
          <w:rPr>
            <w:rStyle w:val="Hyperlink"/>
            <w:rFonts w:asciiTheme="minorHAnsi" w:hAnsiTheme="minorHAnsi"/>
          </w:rPr>
          <w:t>For a parent to be eligible</w:t>
        </w:r>
      </w:hyperlink>
      <w:r w:rsidRPr="00BD3903">
        <w:rPr>
          <w:rFonts w:asciiTheme="minorHAnsi" w:hAnsiTheme="minorHAnsi"/>
          <w:color w:val="000000"/>
        </w:rPr>
        <w:t xml:space="preserve"> to take Shared Parental Leave</w:t>
      </w:r>
      <w:r w:rsidR="00E9271A">
        <w:rPr>
          <w:rFonts w:asciiTheme="minorHAnsi" w:hAnsiTheme="minorHAnsi"/>
          <w:color w:val="000000"/>
        </w:rPr>
        <w:t>,</w:t>
      </w:r>
      <w:r w:rsidRPr="00BD3903">
        <w:rPr>
          <w:rFonts w:asciiTheme="minorHAnsi" w:hAnsiTheme="minorHAnsi"/>
          <w:color w:val="000000"/>
        </w:rPr>
        <w:t xml:space="preserve"> t</w:t>
      </w:r>
      <w:r w:rsidR="00E9271A">
        <w:rPr>
          <w:rFonts w:asciiTheme="minorHAnsi" w:hAnsiTheme="minorHAnsi"/>
          <w:color w:val="000000"/>
        </w:rPr>
        <w:t xml:space="preserve">hey must be an employee and </w:t>
      </w:r>
      <w:r w:rsidRPr="00BD3903">
        <w:rPr>
          <w:rFonts w:asciiTheme="minorHAnsi" w:hAnsiTheme="minorHAnsi"/>
          <w:color w:val="000000"/>
        </w:rPr>
        <w:t>pass the</w:t>
      </w:r>
      <w:r w:rsidR="00E9271A">
        <w:rPr>
          <w:rFonts w:asciiTheme="minorHAnsi" w:hAnsiTheme="minorHAnsi"/>
          <w:color w:val="000000"/>
        </w:rPr>
        <w:t xml:space="preserve"> continuity of employment test i.e. they</w:t>
      </w:r>
      <w:r w:rsidRPr="00BD3903">
        <w:rPr>
          <w:rFonts w:asciiTheme="minorHAnsi" w:hAnsiTheme="minorHAnsi"/>
          <w:color w:val="000000"/>
        </w:rPr>
        <w:t xml:space="preserve"> must have worked for the same employer for at least 26 weeks at the end of the 15th week before the week in which the child is due (or at the week in which an adopter was notified of having been matched with a child or adoption) and </w:t>
      </w:r>
      <w:r w:rsidR="00E9271A">
        <w:rPr>
          <w:rFonts w:asciiTheme="minorHAnsi" w:hAnsiTheme="minorHAnsi"/>
          <w:color w:val="000000"/>
        </w:rPr>
        <w:t xml:space="preserve">must </w:t>
      </w:r>
      <w:r w:rsidRPr="00BD3903">
        <w:rPr>
          <w:rFonts w:asciiTheme="minorHAnsi" w:hAnsiTheme="minorHAnsi"/>
          <w:color w:val="000000"/>
        </w:rPr>
        <w:t xml:space="preserve">still </w:t>
      </w:r>
      <w:r w:rsidR="00E9271A">
        <w:rPr>
          <w:rFonts w:asciiTheme="minorHAnsi" w:hAnsiTheme="minorHAnsi"/>
          <w:color w:val="000000"/>
        </w:rPr>
        <w:t xml:space="preserve">be </w:t>
      </w:r>
      <w:r w:rsidRPr="00BD3903">
        <w:rPr>
          <w:rFonts w:asciiTheme="minorHAnsi" w:hAnsiTheme="minorHAnsi"/>
          <w:color w:val="000000"/>
        </w:rPr>
        <w:t>employed in the first week that S</w:t>
      </w:r>
      <w:r w:rsidR="001460B2">
        <w:rPr>
          <w:rFonts w:asciiTheme="minorHAnsi" w:hAnsiTheme="minorHAnsi"/>
          <w:color w:val="000000"/>
        </w:rPr>
        <w:t>PL</w:t>
      </w:r>
      <w:r w:rsidRPr="00BD3903">
        <w:rPr>
          <w:rFonts w:asciiTheme="minorHAnsi" w:hAnsiTheme="minorHAnsi"/>
          <w:color w:val="000000"/>
        </w:rPr>
        <w:t xml:space="preserve"> is to be taken.</w:t>
      </w:r>
      <w:r w:rsidR="00E9271A">
        <w:rPr>
          <w:rFonts w:asciiTheme="minorHAnsi" w:hAnsiTheme="minorHAnsi"/>
          <w:color w:val="000000"/>
        </w:rPr>
        <w:t xml:space="preserve"> Moreover, they must pass the e</w:t>
      </w:r>
      <w:r w:rsidRPr="00BD3903">
        <w:rPr>
          <w:rFonts w:asciiTheme="minorHAnsi" w:hAnsiTheme="minorHAnsi"/>
          <w:color w:val="000000"/>
        </w:rPr>
        <w:t>mployment and earnings test: the</w:t>
      </w:r>
      <w:r w:rsidR="00E9271A">
        <w:rPr>
          <w:rFonts w:asciiTheme="minorHAnsi" w:hAnsiTheme="minorHAnsi"/>
          <w:color w:val="000000"/>
        </w:rPr>
        <w:t xml:space="preserve">y </w:t>
      </w:r>
      <w:r w:rsidRPr="00BD3903">
        <w:rPr>
          <w:rFonts w:asciiTheme="minorHAnsi" w:hAnsiTheme="minorHAnsi"/>
          <w:color w:val="000000"/>
        </w:rPr>
        <w:t xml:space="preserve">must have worked for at least 26 weeks in the 66 weeks leading up to the due date and have earned above the maternity allowance threshold of £30 </w:t>
      </w:r>
      <w:r w:rsidR="00E9271A">
        <w:rPr>
          <w:rFonts w:asciiTheme="minorHAnsi" w:hAnsiTheme="minorHAnsi"/>
          <w:color w:val="000000"/>
        </w:rPr>
        <w:t xml:space="preserve">a </w:t>
      </w:r>
      <w:r w:rsidRPr="00BD3903">
        <w:rPr>
          <w:rFonts w:asciiTheme="minorHAnsi" w:hAnsiTheme="minorHAnsi"/>
          <w:color w:val="000000"/>
        </w:rPr>
        <w:t>week in 13 of th</w:t>
      </w:r>
      <w:r w:rsidR="00E9271A">
        <w:rPr>
          <w:rFonts w:asciiTheme="minorHAnsi" w:hAnsiTheme="minorHAnsi"/>
          <w:color w:val="000000"/>
        </w:rPr>
        <w:t>os</w:t>
      </w:r>
      <w:r w:rsidRPr="00BD3903">
        <w:rPr>
          <w:rFonts w:asciiTheme="minorHAnsi" w:hAnsiTheme="minorHAnsi"/>
          <w:color w:val="000000"/>
        </w:rPr>
        <w:t>e 66 weeks.</w:t>
      </w:r>
      <w:r w:rsidR="00E9271A">
        <w:rPr>
          <w:rFonts w:asciiTheme="minorHAnsi" w:hAnsiTheme="minorHAnsi"/>
          <w:color w:val="000000"/>
        </w:rPr>
        <w:t xml:space="preserve">  </w:t>
      </w:r>
      <w:r w:rsidR="00E9271A" w:rsidRPr="00BD3903">
        <w:rPr>
          <w:rFonts w:asciiTheme="minorHAnsi" w:hAnsiTheme="minorHAnsi"/>
          <w:color w:val="000000"/>
        </w:rPr>
        <w:t xml:space="preserve">In turn, the other parent in the family must </w:t>
      </w:r>
      <w:r w:rsidR="00E9271A">
        <w:rPr>
          <w:rFonts w:asciiTheme="minorHAnsi" w:hAnsiTheme="minorHAnsi"/>
          <w:color w:val="000000"/>
        </w:rPr>
        <w:t xml:space="preserve">also </w:t>
      </w:r>
      <w:r w:rsidR="00E9271A" w:rsidRPr="00BD3903">
        <w:rPr>
          <w:rFonts w:asciiTheme="minorHAnsi" w:hAnsiTheme="minorHAnsi"/>
          <w:color w:val="000000"/>
        </w:rPr>
        <w:t>meet t</w:t>
      </w:r>
      <w:r w:rsidR="00EC6B29">
        <w:rPr>
          <w:rFonts w:asciiTheme="minorHAnsi" w:hAnsiTheme="minorHAnsi"/>
          <w:color w:val="000000"/>
        </w:rPr>
        <w:t>he employment and earnings test - w</w:t>
      </w:r>
      <w:r w:rsidRPr="00BD3903">
        <w:rPr>
          <w:rFonts w:asciiTheme="minorHAnsi" w:hAnsiTheme="minorHAnsi"/>
          <w:color w:val="000000"/>
        </w:rPr>
        <w:t>here both parents satisfy these tests</w:t>
      </w:r>
      <w:r w:rsidR="004901E1">
        <w:rPr>
          <w:color w:val="000000"/>
        </w:rPr>
        <w:t>,</w:t>
      </w:r>
      <w:r w:rsidRPr="00BD3903">
        <w:rPr>
          <w:rFonts w:asciiTheme="minorHAnsi" w:hAnsiTheme="minorHAnsi"/>
          <w:color w:val="000000"/>
        </w:rPr>
        <w:t xml:space="preserve"> they will be able to share the leave.</w:t>
      </w:r>
    </w:p>
    <w:p w:rsidR="001460B2" w:rsidRDefault="001460B2" w:rsidP="004901E1">
      <w:pPr>
        <w:shd w:val="clear" w:color="auto" w:fill="FFFFFF"/>
        <w:spacing w:before="100" w:beforeAutospacing="1" w:after="100" w:afterAutospacing="1" w:line="276" w:lineRule="auto"/>
        <w:textAlignment w:val="top"/>
        <w:rPr>
          <w:rFonts w:eastAsia="Times New Roman" w:cs="Times New Roman"/>
          <w:color w:val="000000"/>
          <w:sz w:val="24"/>
          <w:szCs w:val="24"/>
          <w:lang w:eastAsia="en-GB"/>
        </w:rPr>
      </w:pPr>
      <w:r w:rsidRPr="001460B2">
        <w:rPr>
          <w:rFonts w:eastAsia="Times New Roman" w:cs="Times New Roman"/>
          <w:color w:val="000000"/>
          <w:sz w:val="24"/>
          <w:szCs w:val="24"/>
          <w:lang w:eastAsia="en-GB"/>
        </w:rPr>
        <w:t>S</w:t>
      </w:r>
      <w:r>
        <w:rPr>
          <w:rFonts w:eastAsia="Times New Roman" w:cs="Times New Roman"/>
          <w:color w:val="000000"/>
          <w:sz w:val="24"/>
          <w:szCs w:val="24"/>
          <w:lang w:eastAsia="en-GB"/>
        </w:rPr>
        <w:t>PL</w:t>
      </w:r>
      <w:r w:rsidRPr="001460B2">
        <w:rPr>
          <w:rFonts w:eastAsia="Times New Roman" w:cs="Times New Roman"/>
          <w:color w:val="000000"/>
          <w:sz w:val="24"/>
          <w:szCs w:val="24"/>
          <w:lang w:eastAsia="en-GB"/>
        </w:rPr>
        <w:t xml:space="preserve"> may be taken at any time within the period which begins on the date the child is born/date of the placement </w:t>
      </w:r>
      <w:hyperlink r:id="rId7" w:history="1">
        <w:r w:rsidRPr="00B310DE">
          <w:rPr>
            <w:rStyle w:val="Hyperlink"/>
            <w:rFonts w:eastAsia="Times New Roman" w:cs="Times New Roman"/>
            <w:sz w:val="24"/>
            <w:szCs w:val="24"/>
            <w:lang w:eastAsia="en-GB"/>
          </w:rPr>
          <w:t>and ends 52 weeks after that date</w:t>
        </w:r>
      </w:hyperlink>
      <w:r w:rsidRPr="001460B2">
        <w:rPr>
          <w:rFonts w:eastAsia="Times New Roman" w:cs="Times New Roman"/>
          <w:color w:val="000000"/>
          <w:sz w:val="24"/>
          <w:szCs w:val="24"/>
          <w:lang w:eastAsia="en-GB"/>
        </w:rPr>
        <w:t xml:space="preserve">. </w:t>
      </w:r>
      <w:r w:rsidR="00EC6B29">
        <w:rPr>
          <w:rFonts w:eastAsia="Times New Roman" w:cs="Times New Roman"/>
          <w:color w:val="000000"/>
          <w:sz w:val="24"/>
          <w:szCs w:val="24"/>
          <w:lang w:eastAsia="en-GB"/>
        </w:rPr>
        <w:t>Parents can take leave at different times or both may take it at the same time.</w:t>
      </w:r>
      <w:r w:rsidR="00EC6B29">
        <w:rPr>
          <w:rFonts w:eastAsia="Times New Roman" w:cs="Times New Roman"/>
          <w:color w:val="000000"/>
          <w:sz w:val="24"/>
          <w:szCs w:val="24"/>
          <w:lang w:eastAsia="en-GB"/>
        </w:rPr>
        <w:t xml:space="preserve">  </w:t>
      </w:r>
      <w:r w:rsidR="004901E1" w:rsidRPr="004901E1">
        <w:rPr>
          <w:color w:val="000000"/>
          <w:sz w:val="24"/>
          <w:szCs w:val="24"/>
        </w:rPr>
        <w:t xml:space="preserve">Each eligible parent can give their employer up to 3 separate notices booking or varying leave, although </w:t>
      </w:r>
      <w:r w:rsidR="004901E1">
        <w:rPr>
          <w:color w:val="000000"/>
          <w:sz w:val="24"/>
          <w:szCs w:val="24"/>
        </w:rPr>
        <w:t xml:space="preserve">notice </w:t>
      </w:r>
      <w:r w:rsidR="004901E1" w:rsidRPr="004901E1">
        <w:rPr>
          <w:color w:val="000000"/>
          <w:sz w:val="24"/>
          <w:szCs w:val="24"/>
        </w:rPr>
        <w:t xml:space="preserve">must be given at least eight weeks before the leave is due to start. </w:t>
      </w:r>
      <w:r w:rsidRPr="001460B2">
        <w:rPr>
          <w:rFonts w:eastAsia="Times New Roman" w:cs="Times New Roman"/>
          <w:color w:val="000000"/>
          <w:sz w:val="24"/>
          <w:szCs w:val="24"/>
          <w:lang w:eastAsia="en-GB"/>
        </w:rPr>
        <w:t xml:space="preserve">Leave must be taken in complete weeks and may be taken either in a continuous period, which an employer cannot refuse, or in a </w:t>
      </w:r>
      <w:r w:rsidRPr="001460B2">
        <w:rPr>
          <w:rFonts w:eastAsia="Times New Roman" w:cs="Times New Roman"/>
          <w:color w:val="000000"/>
          <w:sz w:val="24"/>
          <w:szCs w:val="24"/>
          <w:lang w:eastAsia="en-GB"/>
        </w:rPr>
        <w:lastRenderedPageBreak/>
        <w:t>discontinuous period, which the employer can refuse. If a request for discontinuous leave is refused then the total amount of leave requested in the notice will automatically become a continuous block unless it is withdrawn.</w:t>
      </w:r>
      <w:r w:rsidR="004901E1">
        <w:rPr>
          <w:rFonts w:eastAsia="Times New Roman" w:cs="Times New Roman"/>
          <w:color w:val="000000"/>
          <w:sz w:val="24"/>
          <w:szCs w:val="24"/>
          <w:lang w:eastAsia="en-GB"/>
        </w:rPr>
        <w:t xml:space="preserve"> </w:t>
      </w:r>
    </w:p>
    <w:p w:rsidR="009A0315" w:rsidRPr="009A0315" w:rsidRDefault="001460B2" w:rsidP="009A0315">
      <w:pPr>
        <w:pStyle w:val="NormalWeb"/>
        <w:spacing w:line="276" w:lineRule="auto"/>
        <w:rPr>
          <w:rFonts w:asciiTheme="minorHAnsi" w:hAnsiTheme="minorHAnsi"/>
          <w:lang w:val="en"/>
        </w:rPr>
      </w:pPr>
      <w:r w:rsidRPr="001460B2">
        <w:rPr>
          <w:rFonts w:asciiTheme="minorHAnsi" w:hAnsiTheme="minorHAnsi"/>
          <w:color w:val="000000"/>
        </w:rPr>
        <w:t>To qualify for Statutory Shared Parental Pay</w:t>
      </w:r>
      <w:r w:rsidR="009A0315">
        <w:rPr>
          <w:rFonts w:asciiTheme="minorHAnsi" w:hAnsiTheme="minorHAnsi"/>
          <w:color w:val="000000"/>
        </w:rPr>
        <w:t xml:space="preserve"> (</w:t>
      </w:r>
      <w:proofErr w:type="spellStart"/>
      <w:r w:rsidR="009A0315">
        <w:rPr>
          <w:rFonts w:asciiTheme="minorHAnsi" w:hAnsiTheme="minorHAnsi"/>
          <w:color w:val="000000"/>
        </w:rPr>
        <w:t>ShPP</w:t>
      </w:r>
      <w:proofErr w:type="spellEnd"/>
      <w:r w:rsidR="009A0315">
        <w:rPr>
          <w:rFonts w:asciiTheme="minorHAnsi" w:hAnsiTheme="minorHAnsi"/>
          <w:color w:val="000000"/>
        </w:rPr>
        <w:t>)</w:t>
      </w:r>
      <w:r w:rsidRPr="001460B2">
        <w:rPr>
          <w:rFonts w:asciiTheme="minorHAnsi" w:hAnsiTheme="minorHAnsi"/>
          <w:color w:val="000000"/>
        </w:rPr>
        <w:t xml:space="preserve"> a parent must pass the continuity of employment test and have earned an average salary of the lower earnings limit of £111 for the 8 weeks' prior to the 15th week before the expected due date or matching date. The other parent in the family must meet the employment and earnings test.</w:t>
      </w:r>
      <w:r w:rsidR="009A0315" w:rsidRPr="009A0315">
        <w:rPr>
          <w:rFonts w:asciiTheme="minorHAnsi" w:hAnsiTheme="minorHAnsi"/>
          <w:color w:val="000000"/>
        </w:rPr>
        <w:t xml:space="preserve">  </w:t>
      </w:r>
      <w:hyperlink r:id="rId8" w:history="1">
        <w:proofErr w:type="spellStart"/>
        <w:r w:rsidR="009A0315" w:rsidRPr="009A0315">
          <w:rPr>
            <w:rStyle w:val="Hyperlink"/>
            <w:rFonts w:asciiTheme="minorHAnsi" w:hAnsiTheme="minorHAnsi"/>
            <w:lang w:val="en"/>
          </w:rPr>
          <w:t>ShPP</w:t>
        </w:r>
        <w:proofErr w:type="spellEnd"/>
        <w:r w:rsidR="009A0315" w:rsidRPr="009A0315">
          <w:rPr>
            <w:rStyle w:val="Hyperlink"/>
            <w:rFonts w:asciiTheme="minorHAnsi" w:hAnsiTheme="minorHAnsi"/>
            <w:lang w:val="en"/>
          </w:rPr>
          <w:t xml:space="preserve"> is currently paid at the rate of £140.98 a week</w:t>
        </w:r>
      </w:hyperlink>
      <w:r w:rsidR="009A0315" w:rsidRPr="009A0315">
        <w:rPr>
          <w:rFonts w:asciiTheme="minorHAnsi" w:hAnsiTheme="minorHAnsi"/>
          <w:lang w:val="en"/>
        </w:rPr>
        <w:t xml:space="preserve"> or 90% of </w:t>
      </w:r>
      <w:r w:rsidR="009A0315">
        <w:rPr>
          <w:rFonts w:asciiTheme="minorHAnsi" w:hAnsiTheme="minorHAnsi"/>
          <w:lang w:val="en"/>
        </w:rPr>
        <w:t xml:space="preserve">a person’s </w:t>
      </w:r>
      <w:r w:rsidR="009A0315" w:rsidRPr="009A0315">
        <w:rPr>
          <w:rFonts w:asciiTheme="minorHAnsi" w:hAnsiTheme="minorHAnsi"/>
          <w:lang w:val="en"/>
        </w:rPr>
        <w:t>average weekly earnings, whichever is lower.</w:t>
      </w:r>
      <w:r w:rsidR="009A0315">
        <w:rPr>
          <w:rFonts w:asciiTheme="minorHAnsi" w:hAnsiTheme="minorHAnsi"/>
          <w:lang w:val="en"/>
        </w:rPr>
        <w:t xml:space="preserve"> This rate is the same as </w:t>
      </w:r>
      <w:hyperlink r:id="rId9" w:history="1">
        <w:r w:rsidR="009A0315" w:rsidRPr="009A0315">
          <w:rPr>
            <w:rStyle w:val="Hyperlink"/>
            <w:rFonts w:asciiTheme="minorHAnsi" w:hAnsiTheme="minorHAnsi"/>
            <w:lang w:val="en"/>
          </w:rPr>
          <w:t>Statutory Maternity Pay (SMP)</w:t>
        </w:r>
      </w:hyperlink>
      <w:r w:rsidR="009A0315" w:rsidRPr="009A0315">
        <w:rPr>
          <w:rFonts w:asciiTheme="minorHAnsi" w:hAnsiTheme="minorHAnsi"/>
          <w:lang w:val="en"/>
        </w:rPr>
        <w:t xml:space="preserve"> except that during the first 6 weeks SMP is paid at 90% of whatever </w:t>
      </w:r>
      <w:r w:rsidR="009A0315">
        <w:rPr>
          <w:rFonts w:asciiTheme="minorHAnsi" w:hAnsiTheme="minorHAnsi"/>
          <w:lang w:val="en"/>
        </w:rPr>
        <w:t xml:space="preserve">a person </w:t>
      </w:r>
      <w:r w:rsidR="009A0315" w:rsidRPr="009A0315">
        <w:rPr>
          <w:rFonts w:asciiTheme="minorHAnsi" w:hAnsiTheme="minorHAnsi"/>
          <w:lang w:val="en"/>
        </w:rPr>
        <w:t>earn</w:t>
      </w:r>
      <w:r w:rsidR="009A0315">
        <w:rPr>
          <w:rFonts w:asciiTheme="minorHAnsi" w:hAnsiTheme="minorHAnsi"/>
          <w:lang w:val="en"/>
        </w:rPr>
        <w:t>s</w:t>
      </w:r>
      <w:r w:rsidR="009A0315" w:rsidRPr="009A0315">
        <w:rPr>
          <w:rFonts w:asciiTheme="minorHAnsi" w:hAnsiTheme="minorHAnsi"/>
          <w:lang w:val="en"/>
        </w:rPr>
        <w:t xml:space="preserve"> (with no maximum).</w:t>
      </w:r>
    </w:p>
    <w:p w:rsidR="001460B2" w:rsidRPr="001460B2" w:rsidRDefault="001460B2" w:rsidP="001460B2">
      <w:pPr>
        <w:shd w:val="clear" w:color="auto" w:fill="FFFFFF"/>
        <w:spacing w:before="100" w:beforeAutospacing="1" w:after="100" w:afterAutospacing="1" w:line="276" w:lineRule="auto"/>
        <w:textAlignment w:val="top"/>
        <w:rPr>
          <w:rFonts w:eastAsia="Times New Roman" w:cs="Times New Roman"/>
          <w:color w:val="000000"/>
          <w:sz w:val="24"/>
          <w:szCs w:val="24"/>
          <w:lang w:eastAsia="en-GB"/>
        </w:rPr>
      </w:pPr>
    </w:p>
    <w:p w:rsidR="004901E1" w:rsidRPr="004901E1" w:rsidRDefault="004901E1" w:rsidP="008346FA">
      <w:pPr>
        <w:pStyle w:val="NormalWeb"/>
        <w:spacing w:line="276" w:lineRule="auto"/>
        <w:rPr>
          <w:rFonts w:asciiTheme="minorHAnsi" w:hAnsiTheme="minorHAnsi"/>
          <w:i/>
          <w:color w:val="222222"/>
          <w:sz w:val="28"/>
          <w:szCs w:val="28"/>
        </w:rPr>
      </w:pPr>
      <w:r w:rsidRPr="004901E1">
        <w:rPr>
          <w:rFonts w:asciiTheme="minorHAnsi" w:hAnsiTheme="minorHAnsi"/>
          <w:i/>
          <w:color w:val="222222"/>
          <w:sz w:val="28"/>
          <w:szCs w:val="28"/>
        </w:rPr>
        <w:t xml:space="preserve">Evaluations of the Scheme: </w:t>
      </w:r>
      <w:r w:rsidR="00B310DE">
        <w:rPr>
          <w:rFonts w:asciiTheme="minorHAnsi" w:hAnsiTheme="minorHAnsi"/>
          <w:i/>
          <w:color w:val="222222"/>
          <w:sz w:val="28"/>
          <w:szCs w:val="28"/>
        </w:rPr>
        <w:t xml:space="preserve">A Summary of </w:t>
      </w:r>
      <w:r w:rsidRPr="004901E1">
        <w:rPr>
          <w:rFonts w:asciiTheme="minorHAnsi" w:hAnsiTheme="minorHAnsi"/>
          <w:i/>
          <w:color w:val="222222"/>
          <w:sz w:val="28"/>
          <w:szCs w:val="28"/>
        </w:rPr>
        <w:t>Main Findings</w:t>
      </w:r>
    </w:p>
    <w:p w:rsidR="00813EA1" w:rsidRDefault="00813EA1" w:rsidP="003F72BF">
      <w:pPr>
        <w:pStyle w:val="NormalWeb"/>
        <w:spacing w:line="276" w:lineRule="auto"/>
        <w:rPr>
          <w:rFonts w:asciiTheme="minorHAnsi" w:hAnsiTheme="minorHAnsi"/>
          <w:lang w:val="en"/>
        </w:rPr>
      </w:pPr>
      <w:r w:rsidRPr="00813EA1">
        <w:rPr>
          <w:rFonts w:asciiTheme="minorHAnsi" w:hAnsiTheme="minorHAnsi"/>
          <w:lang w:val="en"/>
        </w:rPr>
        <w:t xml:space="preserve">By the Government’s own admission, </w:t>
      </w:r>
      <w:hyperlink r:id="rId10" w:anchor="_idTextAnchor059" w:history="1">
        <w:r w:rsidRPr="00813EA1">
          <w:rPr>
            <w:rStyle w:val="Hyperlink"/>
            <w:rFonts w:asciiTheme="minorHAnsi" w:hAnsiTheme="minorHAnsi"/>
            <w:lang w:val="en"/>
          </w:rPr>
          <w:t>take-up rates</w:t>
        </w:r>
      </w:hyperlink>
      <w:r w:rsidRPr="00813EA1">
        <w:rPr>
          <w:rFonts w:asciiTheme="minorHAnsi" w:hAnsiTheme="minorHAnsi"/>
          <w:lang w:val="en"/>
        </w:rPr>
        <w:t xml:space="preserve"> have been low</w:t>
      </w:r>
      <w:r>
        <w:rPr>
          <w:rFonts w:asciiTheme="minorHAnsi" w:hAnsiTheme="minorHAnsi"/>
          <w:lang w:val="en"/>
        </w:rPr>
        <w:t>,</w:t>
      </w:r>
      <w:r w:rsidRPr="00813EA1">
        <w:rPr>
          <w:rFonts w:asciiTheme="minorHAnsi" w:hAnsiTheme="minorHAnsi"/>
          <w:lang w:val="en"/>
        </w:rPr>
        <w:t xml:space="preserve"> estimated at between 2% and 8%.</w:t>
      </w:r>
      <w:r>
        <w:rPr>
          <w:rFonts w:asciiTheme="minorHAnsi" w:hAnsiTheme="minorHAnsi"/>
          <w:lang w:val="en"/>
        </w:rPr>
        <w:t xml:space="preserve"> </w:t>
      </w:r>
      <w:r w:rsidR="003F72BF">
        <w:rPr>
          <w:rFonts w:asciiTheme="minorHAnsi" w:hAnsiTheme="minorHAnsi"/>
          <w:lang w:val="en"/>
        </w:rPr>
        <w:t xml:space="preserve">Currently, it does not </w:t>
      </w:r>
      <w:hyperlink r:id="rId11" w:history="1">
        <w:r w:rsidR="003F72BF" w:rsidRPr="003F72BF">
          <w:rPr>
            <w:rStyle w:val="Hyperlink"/>
            <w:rFonts w:asciiTheme="minorHAnsi" w:hAnsiTheme="minorHAnsi"/>
            <w:lang w:val="en"/>
          </w:rPr>
          <w:t>officially track number</w:t>
        </w:r>
        <w:r w:rsidR="00D945EE">
          <w:rPr>
            <w:rStyle w:val="Hyperlink"/>
            <w:rFonts w:asciiTheme="minorHAnsi" w:hAnsiTheme="minorHAnsi"/>
            <w:lang w:val="en"/>
          </w:rPr>
          <w:t xml:space="preserve">s; </w:t>
        </w:r>
      </w:hyperlink>
      <w:r w:rsidR="000A51A8">
        <w:rPr>
          <w:rFonts w:asciiTheme="minorHAnsi" w:hAnsiTheme="minorHAnsi"/>
          <w:lang w:val="en"/>
        </w:rPr>
        <w:t xml:space="preserve">it </w:t>
      </w:r>
      <w:r w:rsidR="003F72BF">
        <w:rPr>
          <w:rFonts w:asciiTheme="minorHAnsi" w:hAnsiTheme="minorHAnsi"/>
          <w:lang w:val="en"/>
        </w:rPr>
        <w:t xml:space="preserve">has </w:t>
      </w:r>
      <w:hyperlink r:id="rId12" w:history="1">
        <w:r w:rsidR="003F72BF" w:rsidRPr="003F72BF">
          <w:rPr>
            <w:rStyle w:val="Hyperlink"/>
            <w:rFonts w:asciiTheme="minorHAnsi" w:hAnsiTheme="minorHAnsi"/>
            <w:lang w:val="en"/>
          </w:rPr>
          <w:t>indicated that it will be conducting a systematic evaluation</w:t>
        </w:r>
      </w:hyperlink>
      <w:r w:rsidR="003F72BF">
        <w:rPr>
          <w:rFonts w:asciiTheme="minorHAnsi" w:hAnsiTheme="minorHAnsi"/>
          <w:lang w:val="en"/>
        </w:rPr>
        <w:t xml:space="preserve"> of SPL and </w:t>
      </w:r>
      <w:proofErr w:type="spellStart"/>
      <w:r w:rsidR="003F72BF">
        <w:rPr>
          <w:rFonts w:asciiTheme="minorHAnsi" w:hAnsiTheme="minorHAnsi"/>
          <w:lang w:val="en"/>
        </w:rPr>
        <w:t>ShPP</w:t>
      </w:r>
      <w:proofErr w:type="spellEnd"/>
      <w:r w:rsidR="003F72BF">
        <w:rPr>
          <w:rFonts w:asciiTheme="minorHAnsi" w:hAnsiTheme="minorHAnsi"/>
          <w:lang w:val="en"/>
        </w:rPr>
        <w:t xml:space="preserve">, but has not </w:t>
      </w:r>
      <w:r w:rsidR="00D945EE">
        <w:rPr>
          <w:rFonts w:asciiTheme="minorHAnsi" w:hAnsiTheme="minorHAnsi"/>
          <w:lang w:val="en"/>
        </w:rPr>
        <w:t xml:space="preserve">to date </w:t>
      </w:r>
      <w:r w:rsidR="003F72BF">
        <w:rPr>
          <w:rFonts w:asciiTheme="minorHAnsi" w:hAnsiTheme="minorHAnsi"/>
          <w:lang w:val="en"/>
        </w:rPr>
        <w:t xml:space="preserve">released any details </w:t>
      </w:r>
      <w:r w:rsidR="00D945EE">
        <w:rPr>
          <w:rFonts w:asciiTheme="minorHAnsi" w:hAnsiTheme="minorHAnsi"/>
          <w:lang w:val="en"/>
        </w:rPr>
        <w:t>of how this will be conducted</w:t>
      </w:r>
      <w:r w:rsidR="003F72BF">
        <w:rPr>
          <w:rFonts w:asciiTheme="minorHAnsi" w:hAnsiTheme="minorHAnsi"/>
          <w:lang w:val="en"/>
        </w:rPr>
        <w:t xml:space="preserve">. </w:t>
      </w:r>
    </w:p>
    <w:p w:rsidR="003F72BF" w:rsidRPr="00CE1B23" w:rsidRDefault="00CE1B23" w:rsidP="003F72BF">
      <w:pPr>
        <w:pStyle w:val="NormalWeb"/>
        <w:spacing w:line="276" w:lineRule="auto"/>
        <w:rPr>
          <w:rFonts w:asciiTheme="minorHAnsi" w:hAnsiTheme="minorHAnsi"/>
          <w:lang w:val="en"/>
        </w:rPr>
      </w:pPr>
      <w:r>
        <w:rPr>
          <w:rFonts w:asciiTheme="minorHAnsi" w:hAnsiTheme="minorHAnsi" w:cs="Arial"/>
          <w:color w:val="303B44"/>
          <w:lang w:val="en"/>
        </w:rPr>
        <w:t xml:space="preserve">Figures from Her Majesty’s Revenue and Customs (HMRC) </w:t>
      </w:r>
      <w:hyperlink r:id="rId13" w:history="1">
        <w:r w:rsidR="003F72BF" w:rsidRPr="00CE1B23">
          <w:rPr>
            <w:rFonts w:asciiTheme="minorHAnsi" w:hAnsiTheme="minorHAnsi" w:cs="Arial"/>
            <w:color w:val="2480C2"/>
            <w:lang w:val="en"/>
          </w:rPr>
          <w:t xml:space="preserve">revealed </w:t>
        </w:r>
        <w:r w:rsidR="000A51A8">
          <w:rPr>
            <w:rFonts w:asciiTheme="minorHAnsi" w:hAnsiTheme="minorHAnsi" w:cs="Arial"/>
            <w:color w:val="2480C2"/>
            <w:lang w:val="en"/>
          </w:rPr>
          <w:t xml:space="preserve">that </w:t>
        </w:r>
        <w:r w:rsidR="003F72BF" w:rsidRPr="00CE1B23">
          <w:rPr>
            <w:rFonts w:asciiTheme="minorHAnsi" w:hAnsiTheme="minorHAnsi" w:cs="Arial"/>
            <w:color w:val="2480C2"/>
            <w:lang w:val="en"/>
          </w:rPr>
          <w:t>just 3,000 parents took SPL during the first three months of 2016</w:t>
        </w:r>
      </w:hyperlink>
      <w:r w:rsidR="003F72BF" w:rsidRPr="00CE1B23">
        <w:rPr>
          <w:rFonts w:asciiTheme="minorHAnsi" w:hAnsiTheme="minorHAnsi" w:cs="Arial"/>
          <w:color w:val="303B44"/>
          <w:lang w:val="en"/>
        </w:rPr>
        <w:t>, compared with 155,000 mothers who took maternity leave and 52,000 fathers who took paternity leave during an equivalent three month period during tax year 2013-14. The figures were obtained under a freedom of information request submitted by law firm EMW. </w:t>
      </w:r>
    </w:p>
    <w:p w:rsidR="00CE1B23" w:rsidRPr="009A0315" w:rsidRDefault="00813EA1" w:rsidP="00CE1B23">
      <w:pPr>
        <w:pStyle w:val="NormalWeb"/>
        <w:spacing w:line="276" w:lineRule="auto"/>
        <w:rPr>
          <w:rFonts w:asciiTheme="minorHAnsi" w:hAnsiTheme="minorHAnsi"/>
        </w:rPr>
      </w:pPr>
      <w:r>
        <w:rPr>
          <w:rFonts w:asciiTheme="minorHAnsi" w:hAnsiTheme="minorHAnsi"/>
          <w:lang w:val="en"/>
        </w:rPr>
        <w:t>Moreover, a</w:t>
      </w:r>
      <w:r w:rsidR="008346FA" w:rsidRPr="009A0315">
        <w:rPr>
          <w:rFonts w:asciiTheme="minorHAnsi" w:hAnsiTheme="minorHAnsi"/>
          <w:color w:val="222222"/>
        </w:rPr>
        <w:t xml:space="preserve"> number of recent surveys have found that take-up of SPL has been low. </w:t>
      </w:r>
      <w:r w:rsidR="009A0315" w:rsidRPr="009A0315">
        <w:rPr>
          <w:rFonts w:asciiTheme="minorHAnsi" w:hAnsiTheme="minorHAnsi"/>
          <w:color w:val="222222"/>
        </w:rPr>
        <w:t xml:space="preserve">Thus, </w:t>
      </w:r>
      <w:hyperlink r:id="rId14" w:history="1">
        <w:r w:rsidR="009A0315" w:rsidRPr="003F72BF">
          <w:rPr>
            <w:rStyle w:val="Hyperlink"/>
            <w:rFonts w:asciiTheme="minorHAnsi" w:hAnsiTheme="minorHAnsi"/>
          </w:rPr>
          <w:t>a</w:t>
        </w:r>
        <w:r w:rsidR="008346FA" w:rsidRPr="003F72BF">
          <w:rPr>
            <w:rStyle w:val="Hyperlink"/>
            <w:rFonts w:asciiTheme="minorHAnsi" w:hAnsiTheme="minorHAnsi"/>
          </w:rPr>
          <w:t xml:space="preserve"> survey of over 1,000 HR professionals by the C</w:t>
        </w:r>
        <w:r w:rsidR="009A0315" w:rsidRPr="003F72BF">
          <w:rPr>
            <w:rStyle w:val="Hyperlink"/>
            <w:rFonts w:asciiTheme="minorHAnsi" w:hAnsiTheme="minorHAnsi"/>
          </w:rPr>
          <w:t>hartered Institute of Personnel and Development (CIPD</w:t>
        </w:r>
      </w:hyperlink>
      <w:r w:rsidR="009A0315" w:rsidRPr="009A0315">
        <w:rPr>
          <w:rFonts w:asciiTheme="minorHAnsi" w:hAnsiTheme="minorHAnsi"/>
        </w:rPr>
        <w:t xml:space="preserve">) </w:t>
      </w:r>
      <w:r w:rsidR="008346FA" w:rsidRPr="009A0315">
        <w:rPr>
          <w:rFonts w:asciiTheme="minorHAnsi" w:hAnsiTheme="minorHAnsi"/>
        </w:rPr>
        <w:t xml:space="preserve">at the end of </w:t>
      </w:r>
      <w:r w:rsidR="009A0315" w:rsidRPr="009A0315">
        <w:rPr>
          <w:rFonts w:asciiTheme="minorHAnsi" w:hAnsiTheme="minorHAnsi"/>
        </w:rPr>
        <w:t xml:space="preserve">2016 </w:t>
      </w:r>
      <w:r w:rsidR="008346FA" w:rsidRPr="009A0315">
        <w:rPr>
          <w:rFonts w:asciiTheme="minorHAnsi" w:hAnsiTheme="minorHAnsi"/>
        </w:rPr>
        <w:t xml:space="preserve">year found that, on average, just 5% of new fathers and 8% of new mothers have opted for SPL since its introduction. </w:t>
      </w:r>
      <w:r w:rsidR="009A0315" w:rsidRPr="009A0315">
        <w:rPr>
          <w:rFonts w:asciiTheme="minorHAnsi" w:hAnsiTheme="minorHAnsi"/>
        </w:rPr>
        <w:t>Moreover, j</w:t>
      </w:r>
      <w:r w:rsidR="008346FA" w:rsidRPr="009A0315">
        <w:rPr>
          <w:rFonts w:asciiTheme="minorHAnsi" w:hAnsiTheme="minorHAnsi"/>
        </w:rPr>
        <w:t xml:space="preserve">ust one organisation in five (21%) said they had received requests from male employees to take up SPL since April 2015. </w:t>
      </w:r>
      <w:r w:rsidR="00CE1B23">
        <w:rPr>
          <w:rFonts w:asciiTheme="minorHAnsi" w:hAnsiTheme="minorHAnsi"/>
        </w:rPr>
        <w:t xml:space="preserve"> </w:t>
      </w:r>
      <w:r w:rsidR="00CE1B23" w:rsidRPr="009A0315">
        <w:rPr>
          <w:rFonts w:asciiTheme="minorHAnsi" w:hAnsiTheme="minorHAnsi"/>
        </w:rPr>
        <w:t xml:space="preserve">Another study </w:t>
      </w:r>
      <w:r w:rsidR="00CE1B23">
        <w:rPr>
          <w:rFonts w:asciiTheme="minorHAnsi" w:hAnsiTheme="minorHAnsi"/>
        </w:rPr>
        <w:t xml:space="preserve">in 2016 </w:t>
      </w:r>
      <w:r w:rsidR="00CE1B23" w:rsidRPr="009A0315">
        <w:rPr>
          <w:rFonts w:asciiTheme="minorHAnsi" w:hAnsiTheme="minorHAnsi"/>
        </w:rPr>
        <w:t xml:space="preserve">by the Working Families charity, based on data from 940,000 employees, showed that between 0.5% and 2% of eligible fathers had made use of the new provision by October 2015. </w:t>
      </w:r>
      <w:r w:rsidR="00CE1B23" w:rsidRPr="009A0315">
        <w:rPr>
          <w:rFonts w:ascii="MS Gothic" w:eastAsia="MS Gothic" w:hAnsi="MS Gothic" w:cs="MS Gothic" w:hint="eastAsia"/>
        </w:rPr>
        <w:t> </w:t>
      </w:r>
    </w:p>
    <w:p w:rsidR="00CE1B23" w:rsidRPr="00CE1B23" w:rsidRDefault="00CE1B23" w:rsidP="00CE1B23">
      <w:pPr>
        <w:spacing w:after="75" w:line="276" w:lineRule="auto"/>
        <w:rPr>
          <w:sz w:val="24"/>
          <w:szCs w:val="24"/>
        </w:rPr>
      </w:pPr>
      <w:r w:rsidRPr="00CE1B23">
        <w:rPr>
          <w:sz w:val="24"/>
          <w:szCs w:val="24"/>
        </w:rPr>
        <w:t xml:space="preserve">More recently in May 2017, </w:t>
      </w:r>
      <w:hyperlink r:id="rId15" w:history="1">
        <w:r w:rsidRPr="00CE1B23">
          <w:rPr>
            <w:rStyle w:val="Hyperlink"/>
            <w:sz w:val="24"/>
            <w:szCs w:val="24"/>
          </w:rPr>
          <w:t xml:space="preserve">research by solicitors’ firm </w:t>
        </w:r>
        <w:proofErr w:type="spellStart"/>
        <w:r w:rsidRPr="00CE1B23">
          <w:rPr>
            <w:rStyle w:val="Hyperlink"/>
            <w:sz w:val="24"/>
            <w:szCs w:val="24"/>
          </w:rPr>
          <w:t>Milners</w:t>
        </w:r>
        <w:proofErr w:type="spellEnd"/>
        <w:r w:rsidRPr="00CE1B23">
          <w:rPr>
            <w:rStyle w:val="Hyperlink"/>
            <w:sz w:val="24"/>
            <w:szCs w:val="24"/>
          </w:rPr>
          <w:t xml:space="preserve"> estimates</w:t>
        </w:r>
      </w:hyperlink>
      <w:r w:rsidRPr="00CE1B23">
        <w:rPr>
          <w:sz w:val="24"/>
          <w:szCs w:val="24"/>
        </w:rPr>
        <w:t xml:space="preserve"> that fewer than one in a 1,000 employees have taken up SPL since its launch in 2015. The study found that just 54 of more than 56,000 people surveyed had availed themselves of the scheme. </w:t>
      </w:r>
    </w:p>
    <w:p w:rsidR="00CE1B23" w:rsidRDefault="00CE1B23" w:rsidP="00CE1B23">
      <w:pPr>
        <w:pStyle w:val="NormalWeb"/>
        <w:spacing w:line="276" w:lineRule="auto"/>
        <w:rPr>
          <w:rFonts w:asciiTheme="minorHAnsi" w:hAnsiTheme="minorHAnsi"/>
        </w:rPr>
      </w:pPr>
    </w:p>
    <w:p w:rsidR="00D87286" w:rsidRPr="00D87286" w:rsidRDefault="00D87286" w:rsidP="00CE1B23">
      <w:pPr>
        <w:pStyle w:val="NormalWeb"/>
        <w:spacing w:line="276" w:lineRule="auto"/>
        <w:rPr>
          <w:rFonts w:asciiTheme="minorHAnsi" w:hAnsiTheme="minorHAnsi"/>
          <w:i/>
          <w:sz w:val="28"/>
          <w:szCs w:val="28"/>
        </w:rPr>
      </w:pPr>
      <w:bookmarkStart w:id="0" w:name="_GoBack"/>
      <w:bookmarkEnd w:id="0"/>
      <w:r w:rsidRPr="00D87286">
        <w:rPr>
          <w:rFonts w:asciiTheme="minorHAnsi" w:hAnsiTheme="minorHAnsi"/>
          <w:i/>
          <w:sz w:val="28"/>
          <w:szCs w:val="28"/>
        </w:rPr>
        <w:lastRenderedPageBreak/>
        <w:t>Barriers to Take-Up</w:t>
      </w:r>
    </w:p>
    <w:p w:rsidR="008346FA" w:rsidRDefault="00F46978" w:rsidP="00272F23">
      <w:pPr>
        <w:pStyle w:val="NormalWeb"/>
        <w:spacing w:line="276" w:lineRule="auto"/>
        <w:rPr>
          <w:rFonts w:ascii="MS Gothic" w:eastAsia="MS Gothic" w:hAnsi="MS Gothic" w:cs="MS Gothic"/>
        </w:rPr>
      </w:pPr>
      <w:r>
        <w:rPr>
          <w:rFonts w:asciiTheme="minorHAnsi" w:hAnsiTheme="minorHAnsi"/>
        </w:rPr>
        <w:t xml:space="preserve">The </w:t>
      </w:r>
      <w:hyperlink r:id="rId16" w:history="1">
        <w:r w:rsidRPr="00272F23">
          <w:rPr>
            <w:rStyle w:val="Hyperlink"/>
            <w:rFonts w:asciiTheme="minorHAnsi" w:hAnsiTheme="minorHAnsi"/>
          </w:rPr>
          <w:t>Working Families charity argues that</w:t>
        </w:r>
      </w:hyperlink>
      <w:r>
        <w:rPr>
          <w:rFonts w:asciiTheme="minorHAnsi" w:hAnsiTheme="minorHAnsi"/>
        </w:rPr>
        <w:t xml:space="preserve"> although </w:t>
      </w:r>
      <w:r w:rsidR="008346FA" w:rsidRPr="004901E1">
        <w:rPr>
          <w:rFonts w:asciiTheme="minorHAnsi" w:hAnsiTheme="minorHAnsi"/>
        </w:rPr>
        <w:t xml:space="preserve">there </w:t>
      </w:r>
      <w:r>
        <w:rPr>
          <w:rFonts w:asciiTheme="minorHAnsi" w:hAnsiTheme="minorHAnsi"/>
        </w:rPr>
        <w:t>is ‘</w:t>
      </w:r>
      <w:r w:rsidR="008346FA" w:rsidRPr="004901E1">
        <w:rPr>
          <w:rFonts w:asciiTheme="minorHAnsi" w:hAnsiTheme="minorHAnsi"/>
        </w:rPr>
        <w:t>willingness and aspiration</w:t>
      </w:r>
      <w:r>
        <w:rPr>
          <w:rFonts w:asciiTheme="minorHAnsi" w:hAnsiTheme="minorHAnsi"/>
        </w:rPr>
        <w:t>’</w:t>
      </w:r>
      <w:r w:rsidR="008346FA" w:rsidRPr="004901E1">
        <w:rPr>
          <w:rFonts w:asciiTheme="minorHAnsi" w:hAnsiTheme="minorHAnsi"/>
        </w:rPr>
        <w:t xml:space="preserve"> on</w:t>
      </w:r>
      <w:r>
        <w:rPr>
          <w:rFonts w:asciiTheme="minorHAnsi" w:hAnsiTheme="minorHAnsi"/>
        </w:rPr>
        <w:t xml:space="preserve"> the part of fathers, families ‘</w:t>
      </w:r>
      <w:r w:rsidR="008346FA" w:rsidRPr="004901E1">
        <w:rPr>
          <w:rFonts w:asciiTheme="minorHAnsi" w:hAnsiTheme="minorHAnsi"/>
        </w:rPr>
        <w:t>are unlikely to make use of SPL unless it makes financial sense for them to do so</w:t>
      </w:r>
      <w:r>
        <w:rPr>
          <w:rFonts w:asciiTheme="minorHAnsi" w:hAnsiTheme="minorHAnsi"/>
        </w:rPr>
        <w:t xml:space="preserve">.’  The charity thus calls on the government to </w:t>
      </w:r>
      <w:r w:rsidR="008346FA" w:rsidRPr="004901E1">
        <w:rPr>
          <w:rFonts w:asciiTheme="minorHAnsi" w:hAnsiTheme="minorHAnsi"/>
        </w:rPr>
        <w:t>equalis</w:t>
      </w:r>
      <w:r w:rsidR="00272F23">
        <w:rPr>
          <w:rFonts w:asciiTheme="minorHAnsi" w:hAnsiTheme="minorHAnsi"/>
        </w:rPr>
        <w:t>e</w:t>
      </w:r>
      <w:r w:rsidR="008346FA" w:rsidRPr="004901E1">
        <w:rPr>
          <w:rFonts w:asciiTheme="minorHAnsi" w:hAnsiTheme="minorHAnsi"/>
        </w:rPr>
        <w:t xml:space="preserve"> Statutory Maternity Pay (SMP) </w:t>
      </w:r>
      <w:r w:rsidR="00272F23">
        <w:rPr>
          <w:rFonts w:asciiTheme="minorHAnsi" w:hAnsiTheme="minorHAnsi"/>
        </w:rPr>
        <w:t>and Shared Parental Pay (</w:t>
      </w:r>
      <w:proofErr w:type="spellStart"/>
      <w:r w:rsidR="00272F23">
        <w:rPr>
          <w:rFonts w:asciiTheme="minorHAnsi" w:hAnsiTheme="minorHAnsi"/>
        </w:rPr>
        <w:t>ShPP</w:t>
      </w:r>
      <w:proofErr w:type="spellEnd"/>
      <w:r w:rsidR="00272F23">
        <w:rPr>
          <w:rFonts w:asciiTheme="minorHAnsi" w:hAnsiTheme="minorHAnsi"/>
        </w:rPr>
        <w:t>) ‘</w:t>
      </w:r>
      <w:r w:rsidR="008346FA" w:rsidRPr="004901E1">
        <w:rPr>
          <w:rFonts w:asciiTheme="minorHAnsi" w:hAnsiTheme="minorHAnsi"/>
        </w:rPr>
        <w:t>to prevent SPL being a second-class option</w:t>
      </w:r>
      <w:r w:rsidR="00272F23">
        <w:rPr>
          <w:rFonts w:asciiTheme="minorHAnsi" w:hAnsiTheme="minorHAnsi"/>
        </w:rPr>
        <w:t>’</w:t>
      </w:r>
      <w:r w:rsidR="008346FA" w:rsidRPr="004901E1">
        <w:rPr>
          <w:rFonts w:asciiTheme="minorHAnsi" w:hAnsiTheme="minorHAnsi"/>
        </w:rPr>
        <w:t xml:space="preserve"> and to en</w:t>
      </w:r>
      <w:r w:rsidR="00272F23">
        <w:rPr>
          <w:rFonts w:asciiTheme="minorHAnsi" w:hAnsiTheme="minorHAnsi"/>
        </w:rPr>
        <w:t>courage more fathers to use it (</w:t>
      </w:r>
      <w:r w:rsidR="008346FA" w:rsidRPr="004901E1">
        <w:rPr>
          <w:rFonts w:asciiTheme="minorHAnsi" w:hAnsiTheme="minorHAnsi"/>
        </w:rPr>
        <w:t xml:space="preserve">SMP for eligible employees can be paid for up to 39 weeks, at 90% of the parent’s average weekly earnings (AWE) for the first six weeks, and £140.98 or 90% of their AWE (whichever is lower) for the remaining 33 weeks. SPL is paid at £140.98 or 90% of their AWE for the </w:t>
      </w:r>
      <w:r w:rsidR="008346FA" w:rsidRPr="00272F23">
        <w:rPr>
          <w:rFonts w:asciiTheme="minorHAnsi" w:hAnsiTheme="minorHAnsi"/>
          <w:i/>
        </w:rPr>
        <w:t>entire</w:t>
      </w:r>
      <w:r w:rsidR="008346FA" w:rsidRPr="004901E1">
        <w:rPr>
          <w:rFonts w:asciiTheme="minorHAnsi" w:hAnsiTheme="minorHAnsi"/>
        </w:rPr>
        <w:t xml:space="preserve"> SPL period if taken up by the other partner</w:t>
      </w:r>
      <w:r w:rsidR="00272F23">
        <w:rPr>
          <w:rFonts w:asciiTheme="minorHAnsi" w:hAnsiTheme="minorHAnsi"/>
        </w:rPr>
        <w:t>)</w:t>
      </w:r>
      <w:r w:rsidR="008346FA" w:rsidRPr="004901E1">
        <w:rPr>
          <w:rFonts w:asciiTheme="minorHAnsi" w:hAnsiTheme="minorHAnsi"/>
        </w:rPr>
        <w:t xml:space="preserve">. </w:t>
      </w:r>
      <w:r w:rsidR="008346FA" w:rsidRPr="004901E1">
        <w:rPr>
          <w:rFonts w:ascii="MS Gothic" w:eastAsia="MS Gothic" w:hAnsi="MS Gothic" w:cs="MS Gothic" w:hint="eastAsia"/>
        </w:rPr>
        <w:t> </w:t>
      </w:r>
    </w:p>
    <w:p w:rsidR="00F62278" w:rsidRPr="00436C53" w:rsidRDefault="00272F23" w:rsidP="00F62278">
      <w:pPr>
        <w:pStyle w:val="NormalWeb"/>
        <w:spacing w:line="276" w:lineRule="auto"/>
        <w:rPr>
          <w:rFonts w:asciiTheme="minorHAnsi" w:hAnsiTheme="minorHAnsi" w:cs="Helvetica"/>
          <w:color w:val="555555"/>
          <w:sz w:val="23"/>
          <w:szCs w:val="23"/>
        </w:rPr>
      </w:pPr>
      <w:r w:rsidRPr="00F62278">
        <w:rPr>
          <w:rFonts w:asciiTheme="minorHAnsi" w:hAnsiTheme="minorHAnsi"/>
        </w:rPr>
        <w:t>The charity also said that employers ‘g</w:t>
      </w:r>
      <w:r w:rsidRPr="00F62278">
        <w:rPr>
          <w:rFonts w:asciiTheme="minorHAnsi" w:hAnsiTheme="minorHAnsi"/>
        </w:rPr>
        <w:t>oing beyond the minimum pay for SPL would also make it a more rea</w:t>
      </w:r>
      <w:r w:rsidRPr="00F62278">
        <w:rPr>
          <w:rFonts w:asciiTheme="minorHAnsi" w:hAnsiTheme="minorHAnsi"/>
        </w:rPr>
        <w:t xml:space="preserve">listic option for more families’, as </w:t>
      </w:r>
      <w:r w:rsidR="008346FA" w:rsidRPr="00F62278">
        <w:rPr>
          <w:rFonts w:asciiTheme="minorHAnsi" w:hAnsiTheme="minorHAnsi"/>
        </w:rPr>
        <w:t xml:space="preserve">the statutory flat rate is equivalent to less than a quarter of men’s median full-time weekly earnings. </w:t>
      </w:r>
      <w:r w:rsidRPr="00F62278">
        <w:rPr>
          <w:rFonts w:asciiTheme="minorHAnsi" w:eastAsia="MS Gothic" w:hAnsiTheme="minorHAnsi" w:cs="MS Gothic"/>
        </w:rPr>
        <w:t xml:space="preserve">Evidence for this was provided </w:t>
      </w:r>
      <w:r w:rsidR="00F62278" w:rsidRPr="00F62278">
        <w:rPr>
          <w:rFonts w:asciiTheme="minorHAnsi" w:eastAsia="MS Gothic" w:hAnsiTheme="minorHAnsi" w:cs="MS Gothic"/>
        </w:rPr>
        <w:t xml:space="preserve">by </w:t>
      </w:r>
      <w:hyperlink r:id="rId17" w:history="1">
        <w:r w:rsidR="00F62278" w:rsidRPr="00F62278">
          <w:rPr>
            <w:rStyle w:val="Hyperlink"/>
            <w:rFonts w:asciiTheme="minorHAnsi" w:eastAsia="MS Gothic" w:hAnsiTheme="minorHAnsi" w:cs="MS Gothic"/>
          </w:rPr>
          <w:t xml:space="preserve">research carried out by </w:t>
        </w:r>
        <w:proofErr w:type="spellStart"/>
        <w:r w:rsidR="00F62278" w:rsidRPr="00F62278">
          <w:rPr>
            <w:rStyle w:val="Hyperlink"/>
            <w:rFonts w:asciiTheme="minorHAnsi" w:eastAsia="MS Gothic" w:hAnsiTheme="minorHAnsi" w:cs="MS Gothic"/>
          </w:rPr>
          <w:t>XpertHR</w:t>
        </w:r>
        <w:proofErr w:type="spellEnd"/>
        <w:r w:rsidR="00F62278" w:rsidRPr="00F62278">
          <w:rPr>
            <w:rStyle w:val="Hyperlink"/>
            <w:rFonts w:asciiTheme="minorHAnsi" w:eastAsia="MS Gothic" w:hAnsiTheme="minorHAnsi" w:cs="MS Gothic"/>
          </w:rPr>
          <w:t xml:space="preserve"> Benchmarking</w:t>
        </w:r>
      </w:hyperlink>
      <w:r w:rsidR="00F62278" w:rsidRPr="00F62278">
        <w:rPr>
          <w:rFonts w:asciiTheme="minorHAnsi" w:eastAsia="MS Gothic" w:hAnsiTheme="minorHAnsi" w:cs="MS Gothic"/>
        </w:rPr>
        <w:t xml:space="preserve">, which found that </w:t>
      </w:r>
      <w:r w:rsidR="00F62278" w:rsidRPr="00F62278">
        <w:rPr>
          <w:rFonts w:asciiTheme="minorHAnsi" w:eastAsia="MS Gothic" w:hAnsiTheme="minorHAnsi" w:cs="MS Gothic"/>
          <w:b/>
        </w:rPr>
        <w:t>e</w:t>
      </w:r>
      <w:r w:rsidRPr="00F62278">
        <w:rPr>
          <w:rStyle w:val="Strong"/>
          <w:rFonts w:asciiTheme="minorHAnsi" w:hAnsiTheme="minorHAnsi" w:cs="Helvetica"/>
          <w:b w:val="0"/>
          <w:color w:val="555555"/>
        </w:rPr>
        <w:t xml:space="preserve">mployers </w:t>
      </w:r>
      <w:r w:rsidRPr="00F62278">
        <w:rPr>
          <w:rStyle w:val="Strong"/>
          <w:rFonts w:asciiTheme="minorHAnsi" w:hAnsiTheme="minorHAnsi" w:cs="Helvetica"/>
          <w:b w:val="0"/>
        </w:rPr>
        <w:t xml:space="preserve">that enhance </w:t>
      </w:r>
      <w:proofErr w:type="spellStart"/>
      <w:r w:rsidR="00F62278" w:rsidRPr="00F62278">
        <w:rPr>
          <w:rStyle w:val="Strong"/>
          <w:rFonts w:asciiTheme="minorHAnsi" w:hAnsiTheme="minorHAnsi" w:cs="Helvetica"/>
          <w:b w:val="0"/>
        </w:rPr>
        <w:t>ShPP</w:t>
      </w:r>
      <w:proofErr w:type="spellEnd"/>
      <w:r w:rsidRPr="00F62278">
        <w:rPr>
          <w:rStyle w:val="Strong"/>
          <w:rFonts w:asciiTheme="minorHAnsi" w:hAnsiTheme="minorHAnsi" w:cs="Helvetica"/>
          <w:b w:val="0"/>
        </w:rPr>
        <w:t xml:space="preserve"> are twice as likely to receive shared parental leave requests as thos</w:t>
      </w:r>
      <w:r w:rsidR="00F62278" w:rsidRPr="00F62278">
        <w:rPr>
          <w:rStyle w:val="Strong"/>
          <w:rFonts w:asciiTheme="minorHAnsi" w:hAnsiTheme="minorHAnsi" w:cs="Helvetica"/>
          <w:b w:val="0"/>
        </w:rPr>
        <w:t>e who offer the statutory rate.  The study identifies that o</w:t>
      </w:r>
      <w:r w:rsidRPr="00F62278">
        <w:rPr>
          <w:rFonts w:asciiTheme="minorHAnsi" w:hAnsiTheme="minorHAnsi" w:cs="Helvetica"/>
          <w:sz w:val="23"/>
          <w:szCs w:val="23"/>
        </w:rPr>
        <w:t>ne employer in four either enhances shared parental pay above the statutory minimum or plans to over the coming year</w:t>
      </w:r>
      <w:r w:rsidR="00F62278">
        <w:rPr>
          <w:rFonts w:asciiTheme="minorHAnsi" w:hAnsiTheme="minorHAnsi" w:cs="Helvetica"/>
          <w:sz w:val="23"/>
          <w:szCs w:val="23"/>
        </w:rPr>
        <w:t>, b</w:t>
      </w:r>
      <w:r w:rsidRPr="00F62278">
        <w:rPr>
          <w:rFonts w:asciiTheme="minorHAnsi" w:hAnsiTheme="minorHAnsi" w:cs="Helvetica"/>
          <w:sz w:val="23"/>
          <w:szCs w:val="23"/>
        </w:rPr>
        <w:t xml:space="preserve">ut </w:t>
      </w:r>
      <w:r w:rsidRPr="00436C53">
        <w:rPr>
          <w:rFonts w:asciiTheme="minorHAnsi" w:hAnsiTheme="minorHAnsi" w:cs="Helvetica"/>
          <w:sz w:val="23"/>
          <w:szCs w:val="23"/>
        </w:rPr>
        <w:t>over double this number currently offer enhanced maternity pay.</w:t>
      </w:r>
      <w:r w:rsidR="00F62278" w:rsidRPr="00436C53">
        <w:rPr>
          <w:rFonts w:asciiTheme="minorHAnsi" w:hAnsiTheme="minorHAnsi" w:cs="Helvetica"/>
          <w:sz w:val="23"/>
          <w:szCs w:val="23"/>
        </w:rPr>
        <w:t xml:space="preserve"> </w:t>
      </w:r>
      <w:hyperlink r:id="rId18" w:history="1">
        <w:r w:rsidR="00F62278" w:rsidRPr="00436C53">
          <w:rPr>
            <w:rStyle w:val="Hyperlink"/>
            <w:rFonts w:asciiTheme="minorHAnsi" w:hAnsiTheme="minorHAnsi" w:cs="Helvetica"/>
            <w:sz w:val="23"/>
            <w:szCs w:val="23"/>
          </w:rPr>
          <w:t>A number of other organisations have similarly identified</w:t>
        </w:r>
      </w:hyperlink>
      <w:r w:rsidR="00F62278" w:rsidRPr="00436C53">
        <w:rPr>
          <w:rFonts w:asciiTheme="minorHAnsi" w:hAnsiTheme="minorHAnsi" w:cs="Helvetica"/>
          <w:sz w:val="23"/>
          <w:szCs w:val="23"/>
        </w:rPr>
        <w:t xml:space="preserve"> that the </w:t>
      </w:r>
      <w:r w:rsidR="00F62278" w:rsidRPr="00436C53">
        <w:rPr>
          <w:rFonts w:asciiTheme="minorHAnsi" w:hAnsiTheme="minorHAnsi"/>
          <w:lang w:val="en"/>
        </w:rPr>
        <w:t>majority of employers do not offer an enhanced rate of SPL for the second parent, meaning they are in receipt of the statutory minimum for the duration of their leave</w:t>
      </w:r>
      <w:r w:rsidR="00436C53" w:rsidRPr="00436C53">
        <w:rPr>
          <w:rFonts w:asciiTheme="minorHAnsi" w:hAnsiTheme="minorHAnsi"/>
          <w:lang w:val="en"/>
        </w:rPr>
        <w:t xml:space="preserve"> – with an understandably detrimental impact on take-up</w:t>
      </w:r>
      <w:r w:rsidR="00F62278" w:rsidRPr="00436C53">
        <w:rPr>
          <w:rFonts w:asciiTheme="minorHAnsi" w:hAnsiTheme="minorHAnsi"/>
          <w:lang w:val="en"/>
        </w:rPr>
        <w:t xml:space="preserve">. </w:t>
      </w:r>
    </w:p>
    <w:p w:rsidR="00272F23" w:rsidRDefault="00272F23" w:rsidP="00436C53">
      <w:pPr>
        <w:pStyle w:val="NormalWeb"/>
        <w:spacing w:line="276" w:lineRule="auto"/>
        <w:rPr>
          <w:rFonts w:asciiTheme="minorHAnsi" w:hAnsiTheme="minorHAnsi"/>
          <w:lang w:val="en"/>
        </w:rPr>
      </w:pPr>
      <w:r w:rsidRPr="00436C53">
        <w:rPr>
          <w:rFonts w:asciiTheme="minorHAnsi" w:hAnsiTheme="minorHAnsi"/>
        </w:rPr>
        <w:t xml:space="preserve">Further, </w:t>
      </w:r>
      <w:hyperlink r:id="rId19" w:history="1">
        <w:r w:rsidRPr="00436C53">
          <w:rPr>
            <w:rStyle w:val="Hyperlink"/>
            <w:rFonts w:asciiTheme="minorHAnsi" w:hAnsiTheme="minorHAnsi"/>
          </w:rPr>
          <w:t>analysis by the TUC in 2015</w:t>
        </w:r>
      </w:hyperlink>
      <w:r w:rsidRPr="00436C53">
        <w:rPr>
          <w:rFonts w:asciiTheme="minorHAnsi" w:hAnsiTheme="minorHAnsi"/>
        </w:rPr>
        <w:t xml:space="preserve"> </w:t>
      </w:r>
      <w:r w:rsidRPr="00436C53">
        <w:rPr>
          <w:rFonts w:asciiTheme="minorHAnsi" w:hAnsiTheme="minorHAnsi"/>
        </w:rPr>
        <w:t xml:space="preserve">showed </w:t>
      </w:r>
      <w:r w:rsidRPr="00436C53">
        <w:rPr>
          <w:rFonts w:asciiTheme="minorHAnsi" w:hAnsiTheme="minorHAnsi"/>
        </w:rPr>
        <w:t xml:space="preserve">that the </w:t>
      </w:r>
      <w:r w:rsidRPr="00436C53">
        <w:rPr>
          <w:rFonts w:asciiTheme="minorHAnsi" w:hAnsiTheme="minorHAnsi"/>
        </w:rPr>
        <w:t>strict eligibility rules</w:t>
      </w:r>
      <w:r w:rsidRPr="00436C53">
        <w:rPr>
          <w:rFonts w:asciiTheme="minorHAnsi" w:hAnsiTheme="minorHAnsi"/>
        </w:rPr>
        <w:t xml:space="preserve"> constituted a </w:t>
      </w:r>
      <w:r w:rsidR="00436C53" w:rsidRPr="00436C53">
        <w:rPr>
          <w:rFonts w:asciiTheme="minorHAnsi" w:hAnsiTheme="minorHAnsi"/>
        </w:rPr>
        <w:t>b</w:t>
      </w:r>
      <w:r w:rsidRPr="00436C53">
        <w:rPr>
          <w:rFonts w:asciiTheme="minorHAnsi" w:hAnsiTheme="minorHAnsi"/>
        </w:rPr>
        <w:t xml:space="preserve">arrier with </w:t>
      </w:r>
      <w:r w:rsidR="00436C53" w:rsidRPr="00436C53">
        <w:rPr>
          <w:rFonts w:asciiTheme="minorHAnsi" w:hAnsiTheme="minorHAnsi"/>
        </w:rPr>
        <w:t>40% of</w:t>
      </w:r>
      <w:r w:rsidRPr="00436C53">
        <w:rPr>
          <w:rFonts w:asciiTheme="minorHAnsi" w:hAnsiTheme="minorHAnsi"/>
        </w:rPr>
        <w:t xml:space="preserve"> working fathers with a child aged under one </w:t>
      </w:r>
      <w:r w:rsidRPr="00436C53">
        <w:rPr>
          <w:rFonts w:asciiTheme="minorHAnsi" w:hAnsiTheme="minorHAnsi"/>
        </w:rPr>
        <w:t xml:space="preserve">not qualifying </w:t>
      </w:r>
      <w:r w:rsidRPr="00436C53">
        <w:rPr>
          <w:rFonts w:asciiTheme="minorHAnsi" w:hAnsiTheme="minorHAnsi"/>
        </w:rPr>
        <w:t>for SPL because their partner is not in paid work</w:t>
      </w:r>
      <w:r w:rsidR="00436C53" w:rsidRPr="00436C53">
        <w:rPr>
          <w:rFonts w:asciiTheme="minorHAnsi" w:hAnsiTheme="minorHAnsi"/>
        </w:rPr>
        <w:t xml:space="preserve"> (f</w:t>
      </w:r>
      <w:proofErr w:type="spellStart"/>
      <w:r w:rsidR="00436C53" w:rsidRPr="00436C53">
        <w:rPr>
          <w:rFonts w:asciiTheme="minorHAnsi" w:hAnsiTheme="minorHAnsi"/>
          <w:lang w:val="en"/>
        </w:rPr>
        <w:t>athers</w:t>
      </w:r>
      <w:proofErr w:type="spellEnd"/>
      <w:r w:rsidR="00436C53" w:rsidRPr="00436C53">
        <w:rPr>
          <w:rFonts w:asciiTheme="minorHAnsi" w:hAnsiTheme="minorHAnsi"/>
          <w:lang w:val="en"/>
        </w:rPr>
        <w:t xml:space="preserve"> are only entitled to </w:t>
      </w:r>
      <w:r w:rsidR="00436C53" w:rsidRPr="00436C53">
        <w:rPr>
          <w:rFonts w:asciiTheme="minorHAnsi" w:hAnsiTheme="minorHAnsi"/>
          <w:lang w:val="en"/>
        </w:rPr>
        <w:t xml:space="preserve">SPL if the </w:t>
      </w:r>
      <w:r w:rsidR="00436C53" w:rsidRPr="00436C53">
        <w:rPr>
          <w:rFonts w:asciiTheme="minorHAnsi" w:hAnsiTheme="minorHAnsi"/>
          <w:lang w:val="en"/>
        </w:rPr>
        <w:t>mother of their child</w:t>
      </w:r>
      <w:r w:rsidR="00436C53" w:rsidRPr="00436C53">
        <w:rPr>
          <w:rFonts w:asciiTheme="minorHAnsi" w:hAnsiTheme="minorHAnsi"/>
          <w:lang w:val="en"/>
        </w:rPr>
        <w:t xml:space="preserve"> is entitled to maternity leave)</w:t>
      </w:r>
      <w:r w:rsidR="00436C53">
        <w:rPr>
          <w:rFonts w:asciiTheme="minorHAnsi" w:hAnsiTheme="minorHAnsi"/>
          <w:lang w:val="en"/>
        </w:rPr>
        <w:t>.</w:t>
      </w:r>
    </w:p>
    <w:p w:rsidR="00961D83" w:rsidRPr="004901E1" w:rsidRDefault="00436C53" w:rsidP="00961D83">
      <w:pPr>
        <w:pStyle w:val="NormalWeb"/>
        <w:spacing w:line="276" w:lineRule="auto"/>
        <w:rPr>
          <w:rFonts w:asciiTheme="minorHAnsi" w:hAnsiTheme="minorHAnsi"/>
        </w:rPr>
      </w:pPr>
      <w:r>
        <w:rPr>
          <w:rFonts w:asciiTheme="minorHAnsi" w:hAnsiTheme="minorHAnsi"/>
          <w:lang w:val="en"/>
        </w:rPr>
        <w:t xml:space="preserve">Other identified barriers include the </w:t>
      </w:r>
      <w:hyperlink r:id="rId20" w:history="1">
        <w:r w:rsidRPr="00961D83">
          <w:rPr>
            <w:rStyle w:val="Hyperlink"/>
            <w:rFonts w:asciiTheme="minorHAnsi" w:hAnsiTheme="minorHAnsi"/>
            <w:lang w:val="en"/>
          </w:rPr>
          <w:t xml:space="preserve">complexity </w:t>
        </w:r>
        <w:r w:rsidRPr="00961D83">
          <w:rPr>
            <w:rStyle w:val="Hyperlink"/>
            <w:rFonts w:asciiTheme="minorHAnsi" w:hAnsiTheme="minorHAnsi"/>
          </w:rPr>
          <w:t>of applying for SPL</w:t>
        </w:r>
      </w:hyperlink>
      <w:r w:rsidRPr="004901E1">
        <w:rPr>
          <w:rFonts w:asciiTheme="minorHAnsi" w:hAnsiTheme="minorHAnsi"/>
        </w:rPr>
        <w:t>, as illustrated by the government’s 66-page technical guide</w:t>
      </w:r>
      <w:r w:rsidR="00961D83">
        <w:rPr>
          <w:rFonts w:asciiTheme="minorHAnsi" w:hAnsiTheme="minorHAnsi"/>
        </w:rPr>
        <w:t xml:space="preserve">, as well organisational factors, including employer attitudes. The Working Families charity found that </w:t>
      </w:r>
      <w:hyperlink r:id="rId21" w:history="1">
        <w:r w:rsidR="00961D83" w:rsidRPr="00961D83">
          <w:rPr>
            <w:rStyle w:val="Hyperlink"/>
            <w:rFonts w:asciiTheme="minorHAnsi" w:hAnsiTheme="minorHAnsi"/>
          </w:rPr>
          <w:t>nearly half (45%) of fathers in the Working Families annual Modern Families Index in 2015</w:t>
        </w:r>
      </w:hyperlink>
      <w:r w:rsidR="00961D83" w:rsidRPr="004901E1">
        <w:rPr>
          <w:rFonts w:asciiTheme="minorHAnsi" w:hAnsiTheme="minorHAnsi"/>
        </w:rPr>
        <w:t xml:space="preserve"> felt their employer would not approve of them making use of SPL. </w:t>
      </w:r>
      <w:r w:rsidR="00961D83" w:rsidRPr="004901E1">
        <w:rPr>
          <w:rFonts w:ascii="MS Gothic" w:eastAsia="MS Gothic" w:hAnsi="MS Gothic" w:cs="MS Gothic" w:hint="eastAsia"/>
        </w:rPr>
        <w:t> </w:t>
      </w:r>
      <w:r w:rsidR="00961D83" w:rsidRPr="00961D83">
        <w:rPr>
          <w:rFonts w:asciiTheme="minorHAnsi" w:hAnsiTheme="minorHAnsi"/>
          <w:lang w:val="en"/>
        </w:rPr>
        <w:t xml:space="preserve">Similarly, the </w:t>
      </w:r>
      <w:hyperlink r:id="rId22" w:history="1">
        <w:r w:rsidR="00961D83" w:rsidRPr="00961D83">
          <w:rPr>
            <w:rStyle w:val="Hyperlink"/>
            <w:rFonts w:asciiTheme="minorHAnsi" w:hAnsiTheme="minorHAnsi"/>
            <w:lang w:val="en"/>
          </w:rPr>
          <w:t>Fawcett Society found that</w:t>
        </w:r>
      </w:hyperlink>
      <w:r w:rsidR="00961D83" w:rsidRPr="00961D83">
        <w:rPr>
          <w:rFonts w:asciiTheme="minorHAnsi" w:hAnsiTheme="minorHAnsi"/>
          <w:lang w:val="en"/>
        </w:rPr>
        <w:t xml:space="preserve"> 35% of fathers in employment with children under the age of 18 believe that fathers who take time off to care for children are not supported by their employers</w:t>
      </w:r>
      <w:r w:rsidR="00961D83">
        <w:rPr>
          <w:rFonts w:asciiTheme="minorHAnsi" w:hAnsiTheme="minorHAnsi"/>
          <w:lang w:val="en"/>
        </w:rPr>
        <w:t xml:space="preserve">. Moreover, </w:t>
      </w:r>
      <w:hyperlink r:id="rId23" w:history="1">
        <w:r w:rsidR="00961D83" w:rsidRPr="00B97640">
          <w:rPr>
            <w:rStyle w:val="Hyperlink"/>
            <w:rFonts w:asciiTheme="minorHAnsi" w:hAnsiTheme="minorHAnsi"/>
            <w:lang w:val="en"/>
          </w:rPr>
          <w:t xml:space="preserve">a 2016 survey by </w:t>
        </w:r>
        <w:r w:rsidR="00961D83" w:rsidRPr="00B97640">
          <w:rPr>
            <w:rStyle w:val="Hyperlink"/>
            <w:rFonts w:asciiTheme="minorHAnsi" w:hAnsiTheme="minorHAnsi"/>
          </w:rPr>
          <w:t>My Family Care</w:t>
        </w:r>
      </w:hyperlink>
      <w:r w:rsidR="00B97640">
        <w:rPr>
          <w:rFonts w:asciiTheme="minorHAnsi" w:hAnsiTheme="minorHAnsi"/>
          <w:lang w:val="en"/>
        </w:rPr>
        <w:t xml:space="preserve"> </w:t>
      </w:r>
      <w:r w:rsidR="00961D83">
        <w:rPr>
          <w:rFonts w:asciiTheme="minorHAnsi" w:hAnsiTheme="minorHAnsi"/>
        </w:rPr>
        <w:t xml:space="preserve">found that </w:t>
      </w:r>
      <w:r w:rsidR="00961D83" w:rsidRPr="004901E1">
        <w:rPr>
          <w:rFonts w:asciiTheme="minorHAnsi" w:hAnsiTheme="minorHAnsi"/>
        </w:rPr>
        <w:t xml:space="preserve">half of the male employees in </w:t>
      </w:r>
      <w:r w:rsidR="00B97640">
        <w:rPr>
          <w:rFonts w:asciiTheme="minorHAnsi" w:hAnsiTheme="minorHAnsi"/>
        </w:rPr>
        <w:t xml:space="preserve">the </w:t>
      </w:r>
      <w:r w:rsidR="00961D83" w:rsidRPr="004901E1">
        <w:rPr>
          <w:rFonts w:asciiTheme="minorHAnsi" w:hAnsiTheme="minorHAnsi"/>
        </w:rPr>
        <w:t>200 organisations</w:t>
      </w:r>
      <w:r w:rsidR="00961D83">
        <w:rPr>
          <w:rFonts w:asciiTheme="minorHAnsi" w:hAnsiTheme="minorHAnsi"/>
        </w:rPr>
        <w:t xml:space="preserve"> </w:t>
      </w:r>
      <w:r w:rsidR="00B97640">
        <w:rPr>
          <w:rFonts w:asciiTheme="minorHAnsi" w:hAnsiTheme="minorHAnsi"/>
        </w:rPr>
        <w:t xml:space="preserve">surveyed </w:t>
      </w:r>
      <w:r w:rsidR="00961D83">
        <w:rPr>
          <w:rFonts w:asciiTheme="minorHAnsi" w:hAnsiTheme="minorHAnsi"/>
        </w:rPr>
        <w:t>believed</w:t>
      </w:r>
      <w:r w:rsidR="00961D83" w:rsidRPr="004901E1">
        <w:rPr>
          <w:rFonts w:asciiTheme="minorHAnsi" w:hAnsiTheme="minorHAnsi"/>
        </w:rPr>
        <w:t xml:space="preserve"> that SPL was perceived negatively at work.</w:t>
      </w:r>
      <w:r w:rsidR="00961D83" w:rsidRPr="004901E1">
        <w:rPr>
          <w:rFonts w:ascii="MS Gothic" w:eastAsia="MS Gothic" w:hAnsi="MS Gothic" w:cs="MS Gothic" w:hint="eastAsia"/>
        </w:rPr>
        <w:t> </w:t>
      </w:r>
    </w:p>
    <w:p w:rsidR="00436C53" w:rsidRDefault="00436C53" w:rsidP="00436C53">
      <w:pPr>
        <w:pStyle w:val="NormalWeb"/>
        <w:spacing w:line="220" w:lineRule="atLeast"/>
        <w:rPr>
          <w:rFonts w:asciiTheme="minorHAnsi" w:hAnsiTheme="minorHAnsi"/>
        </w:rPr>
      </w:pPr>
    </w:p>
    <w:p w:rsidR="00B97640" w:rsidRPr="004901E1" w:rsidRDefault="00B97640" w:rsidP="00436C53">
      <w:pPr>
        <w:pStyle w:val="NormalWeb"/>
        <w:spacing w:line="220" w:lineRule="atLeast"/>
        <w:rPr>
          <w:rFonts w:asciiTheme="minorHAnsi" w:hAnsiTheme="minorHAnsi"/>
        </w:rPr>
      </w:pPr>
    </w:p>
    <w:p w:rsidR="00436C53" w:rsidRPr="00B97640" w:rsidRDefault="00B97640" w:rsidP="00436C53">
      <w:pPr>
        <w:pStyle w:val="NormalWeb"/>
        <w:spacing w:line="276" w:lineRule="auto"/>
        <w:rPr>
          <w:rFonts w:asciiTheme="minorHAnsi" w:hAnsiTheme="minorHAnsi"/>
          <w:i/>
          <w:sz w:val="28"/>
          <w:szCs w:val="28"/>
        </w:rPr>
      </w:pPr>
      <w:r w:rsidRPr="00B97640">
        <w:rPr>
          <w:rFonts w:asciiTheme="minorHAnsi" w:hAnsiTheme="minorHAnsi"/>
          <w:i/>
          <w:sz w:val="28"/>
          <w:szCs w:val="28"/>
        </w:rPr>
        <w:lastRenderedPageBreak/>
        <w:t xml:space="preserve">Recommendations as to </w:t>
      </w:r>
      <w:r>
        <w:rPr>
          <w:rFonts w:asciiTheme="minorHAnsi" w:hAnsiTheme="minorHAnsi"/>
          <w:i/>
          <w:sz w:val="28"/>
          <w:szCs w:val="28"/>
        </w:rPr>
        <w:t>how to improve t</w:t>
      </w:r>
      <w:r w:rsidRPr="00B97640">
        <w:rPr>
          <w:rFonts w:asciiTheme="minorHAnsi" w:hAnsiTheme="minorHAnsi"/>
          <w:i/>
          <w:sz w:val="28"/>
          <w:szCs w:val="28"/>
        </w:rPr>
        <w:t>ake-up</w:t>
      </w:r>
    </w:p>
    <w:p w:rsidR="008346FA" w:rsidRPr="00B16037" w:rsidRDefault="008346FA" w:rsidP="00B16037">
      <w:pPr>
        <w:pStyle w:val="NormalWeb"/>
        <w:spacing w:line="276" w:lineRule="auto"/>
        <w:rPr>
          <w:rFonts w:asciiTheme="minorHAnsi" w:eastAsia="MS Gothic" w:hAnsiTheme="minorHAnsi" w:cs="MS Gothic"/>
        </w:rPr>
      </w:pPr>
      <w:r w:rsidRPr="00B16037">
        <w:rPr>
          <w:rFonts w:asciiTheme="minorHAnsi" w:hAnsiTheme="minorHAnsi"/>
        </w:rPr>
        <w:t xml:space="preserve">Working Families </w:t>
      </w:r>
      <w:r w:rsidR="00B16037" w:rsidRPr="00B16037">
        <w:rPr>
          <w:rFonts w:asciiTheme="minorHAnsi" w:hAnsiTheme="minorHAnsi"/>
        </w:rPr>
        <w:t xml:space="preserve">points to </w:t>
      </w:r>
      <w:r w:rsidRPr="00B16037">
        <w:rPr>
          <w:rFonts w:asciiTheme="minorHAnsi" w:hAnsiTheme="minorHAnsi"/>
        </w:rPr>
        <w:t>evaluations of parental leave schemes in other countries</w:t>
      </w:r>
      <w:r w:rsidR="00B16037" w:rsidRPr="00B16037">
        <w:rPr>
          <w:rFonts w:asciiTheme="minorHAnsi" w:hAnsiTheme="minorHAnsi"/>
        </w:rPr>
        <w:t>, which</w:t>
      </w:r>
      <w:r w:rsidRPr="00B16037">
        <w:rPr>
          <w:rFonts w:asciiTheme="minorHAnsi" w:hAnsiTheme="minorHAnsi"/>
        </w:rPr>
        <w:t xml:space="preserve"> have found that those which stimulate the best take-up rate by fathers are those which reserve an individual</w:t>
      </w:r>
      <w:r w:rsidR="00B16037" w:rsidRPr="00B16037">
        <w:rPr>
          <w:rFonts w:asciiTheme="minorHAnsi" w:hAnsiTheme="minorHAnsi"/>
        </w:rPr>
        <w:t xml:space="preserve">, non-transferable right to parental leave </w:t>
      </w:r>
      <w:r w:rsidRPr="00B16037">
        <w:rPr>
          <w:rFonts w:asciiTheme="minorHAnsi" w:hAnsiTheme="minorHAnsi"/>
        </w:rPr>
        <w:t>for father</w:t>
      </w:r>
      <w:r w:rsidR="00B16037" w:rsidRPr="00B16037">
        <w:rPr>
          <w:rFonts w:asciiTheme="minorHAnsi" w:hAnsiTheme="minorHAnsi"/>
        </w:rPr>
        <w:t>s</w:t>
      </w:r>
      <w:r w:rsidR="00B310DE" w:rsidRPr="00B16037">
        <w:rPr>
          <w:rFonts w:asciiTheme="minorHAnsi" w:hAnsiTheme="minorHAnsi"/>
        </w:rPr>
        <w:t xml:space="preserve"> (on a ‘use it or lose it basis’)</w:t>
      </w:r>
      <w:r w:rsidRPr="00B16037">
        <w:rPr>
          <w:rFonts w:asciiTheme="minorHAnsi" w:hAnsiTheme="minorHAnsi"/>
        </w:rPr>
        <w:t xml:space="preserve">, provide a high replacement rate for earnings </w:t>
      </w:r>
      <w:r w:rsidR="00B16037" w:rsidRPr="00B16037">
        <w:rPr>
          <w:rFonts w:asciiTheme="minorHAnsi" w:hAnsiTheme="minorHAnsi"/>
          <w:lang w:val="en"/>
        </w:rPr>
        <w:t xml:space="preserve">at near-salary replacement levels </w:t>
      </w:r>
      <w:r w:rsidRPr="00B16037">
        <w:rPr>
          <w:rFonts w:asciiTheme="minorHAnsi" w:hAnsiTheme="minorHAnsi"/>
        </w:rPr>
        <w:t xml:space="preserve">while the father is on leave and permit flexibility in when and how the leave may be taken. </w:t>
      </w:r>
      <w:hyperlink r:id="rId24" w:history="1">
        <w:r w:rsidR="00B16037" w:rsidRPr="00B16037">
          <w:rPr>
            <w:rStyle w:val="Hyperlink"/>
            <w:rFonts w:asciiTheme="minorHAnsi" w:eastAsia="MS Gothic" w:hAnsiTheme="minorHAnsi" w:cs="MS Gothic" w:hint="eastAsia"/>
          </w:rPr>
          <w:t xml:space="preserve">It thus </w:t>
        </w:r>
        <w:r w:rsidR="00B16037" w:rsidRPr="00B16037">
          <w:rPr>
            <w:rStyle w:val="Hyperlink"/>
            <w:rFonts w:asciiTheme="minorHAnsi" w:eastAsia="MS Gothic" w:hAnsiTheme="minorHAnsi" w:cs="MS Gothic"/>
          </w:rPr>
          <w:t>recommends reforms to SPL</w:t>
        </w:r>
      </w:hyperlink>
      <w:r w:rsidR="00B16037" w:rsidRPr="00B16037">
        <w:rPr>
          <w:rFonts w:asciiTheme="minorHAnsi" w:eastAsia="MS Gothic" w:hAnsiTheme="minorHAnsi" w:cs="MS Gothic"/>
        </w:rPr>
        <w:t xml:space="preserve"> along these lines, along with </w:t>
      </w:r>
      <w:r w:rsidR="00B16037">
        <w:rPr>
          <w:rFonts w:asciiTheme="minorHAnsi" w:eastAsia="MS Gothic" w:hAnsiTheme="minorHAnsi" w:cs="MS Gothic"/>
        </w:rPr>
        <w:t xml:space="preserve">the provision of </w:t>
      </w:r>
      <w:r w:rsidR="00B16037" w:rsidRPr="00B16037">
        <w:rPr>
          <w:rFonts w:asciiTheme="minorHAnsi" w:hAnsiTheme="minorHAnsi"/>
          <w:lang w:val="en"/>
        </w:rPr>
        <w:t xml:space="preserve">clear communication and training to </w:t>
      </w:r>
      <w:proofErr w:type="spellStart"/>
      <w:r w:rsidR="00B16037" w:rsidRPr="00B16037">
        <w:rPr>
          <w:rFonts w:asciiTheme="minorHAnsi" w:hAnsiTheme="minorHAnsi"/>
          <w:lang w:val="en"/>
        </w:rPr>
        <w:t>organisations</w:t>
      </w:r>
      <w:proofErr w:type="spellEnd"/>
      <w:r w:rsidR="00B16037" w:rsidRPr="00B16037">
        <w:rPr>
          <w:rFonts w:asciiTheme="minorHAnsi" w:hAnsiTheme="minorHAnsi"/>
          <w:lang w:val="en"/>
        </w:rPr>
        <w:t xml:space="preserve"> so that line managers have the tools to deal with SPL effectively, support employees who wish to take it, and understand the role it plays in the wider flexible culture of the </w:t>
      </w:r>
      <w:proofErr w:type="spellStart"/>
      <w:r w:rsidR="00B16037" w:rsidRPr="00B16037">
        <w:rPr>
          <w:rFonts w:asciiTheme="minorHAnsi" w:hAnsiTheme="minorHAnsi"/>
          <w:lang w:val="en"/>
        </w:rPr>
        <w:t>organisation</w:t>
      </w:r>
      <w:proofErr w:type="spellEnd"/>
      <w:r w:rsidR="00B16037" w:rsidRPr="00B16037">
        <w:rPr>
          <w:rFonts w:asciiTheme="minorHAnsi" w:eastAsia="MS Gothic" w:hAnsiTheme="minorHAnsi" w:cs="MS Gothic"/>
        </w:rPr>
        <w:t>.</w:t>
      </w:r>
    </w:p>
    <w:p w:rsidR="008373C5" w:rsidRDefault="00A5438A"/>
    <w:sectPr w:rsidR="00837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8222B"/>
    <w:multiLevelType w:val="multilevel"/>
    <w:tmpl w:val="F6CA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FA"/>
    <w:rsid w:val="000A51A8"/>
    <w:rsid w:val="001460B2"/>
    <w:rsid w:val="00272F23"/>
    <w:rsid w:val="003F72BF"/>
    <w:rsid w:val="00436C53"/>
    <w:rsid w:val="004901E1"/>
    <w:rsid w:val="004D6522"/>
    <w:rsid w:val="005214E5"/>
    <w:rsid w:val="00813EA1"/>
    <w:rsid w:val="008346FA"/>
    <w:rsid w:val="008C1D7E"/>
    <w:rsid w:val="008F2CE6"/>
    <w:rsid w:val="00961D83"/>
    <w:rsid w:val="009A0315"/>
    <w:rsid w:val="00A5438A"/>
    <w:rsid w:val="00B16037"/>
    <w:rsid w:val="00B310DE"/>
    <w:rsid w:val="00B97640"/>
    <w:rsid w:val="00BD3903"/>
    <w:rsid w:val="00CE1B23"/>
    <w:rsid w:val="00D87286"/>
    <w:rsid w:val="00D945EE"/>
    <w:rsid w:val="00E57675"/>
    <w:rsid w:val="00E9271A"/>
    <w:rsid w:val="00EC6B29"/>
    <w:rsid w:val="00F46978"/>
    <w:rsid w:val="00F6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9FB1F-0AF8-4182-AF94-013323A1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60B2"/>
    <w:pPr>
      <w:spacing w:before="100" w:beforeAutospacing="1" w:after="100" w:afterAutospacing="1" w:line="240" w:lineRule="auto"/>
      <w:outlineLvl w:val="1"/>
    </w:pPr>
    <w:rPr>
      <w:rFonts w:ascii="Arial" w:eastAsia="Times New Roman" w:hAnsi="Arial" w:cs="Arial"/>
      <w:b/>
      <w:bCs/>
      <w:color w:val="004E9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271A"/>
    <w:rPr>
      <w:color w:val="0563C1" w:themeColor="hyperlink"/>
      <w:u w:val="single"/>
    </w:rPr>
  </w:style>
  <w:style w:type="character" w:customStyle="1" w:styleId="Heading2Char">
    <w:name w:val="Heading 2 Char"/>
    <w:basedOn w:val="DefaultParagraphFont"/>
    <w:link w:val="Heading2"/>
    <w:uiPriority w:val="9"/>
    <w:rsid w:val="001460B2"/>
    <w:rPr>
      <w:rFonts w:ascii="Arial" w:eastAsia="Times New Roman" w:hAnsi="Arial" w:cs="Arial"/>
      <w:b/>
      <w:bCs/>
      <w:color w:val="004E92"/>
      <w:sz w:val="24"/>
      <w:szCs w:val="24"/>
      <w:lang w:eastAsia="en-GB"/>
    </w:rPr>
  </w:style>
  <w:style w:type="character" w:styleId="Strong">
    <w:name w:val="Strong"/>
    <w:basedOn w:val="DefaultParagraphFont"/>
    <w:uiPriority w:val="22"/>
    <w:qFormat/>
    <w:rsid w:val="00272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4163">
      <w:bodyDiv w:val="1"/>
      <w:marLeft w:val="120"/>
      <w:marRight w:val="120"/>
      <w:marTop w:val="0"/>
      <w:marBottom w:val="0"/>
      <w:divBdr>
        <w:top w:val="none" w:sz="0" w:space="0" w:color="auto"/>
        <w:left w:val="none" w:sz="0" w:space="0" w:color="auto"/>
        <w:bottom w:val="none" w:sz="0" w:space="0" w:color="auto"/>
        <w:right w:val="none" w:sz="0" w:space="0" w:color="auto"/>
      </w:divBdr>
      <w:divsChild>
        <w:div w:id="82727902">
          <w:marLeft w:val="0"/>
          <w:marRight w:val="0"/>
          <w:marTop w:val="0"/>
          <w:marBottom w:val="0"/>
          <w:divBdr>
            <w:top w:val="none" w:sz="0" w:space="0" w:color="auto"/>
            <w:left w:val="none" w:sz="0" w:space="0" w:color="auto"/>
            <w:bottom w:val="none" w:sz="0" w:space="0" w:color="auto"/>
            <w:right w:val="none" w:sz="0" w:space="0" w:color="auto"/>
          </w:divBdr>
          <w:divsChild>
            <w:div w:id="13571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755">
      <w:bodyDiv w:val="1"/>
      <w:marLeft w:val="0"/>
      <w:marRight w:val="0"/>
      <w:marTop w:val="0"/>
      <w:marBottom w:val="0"/>
      <w:divBdr>
        <w:top w:val="none" w:sz="0" w:space="0" w:color="auto"/>
        <w:left w:val="none" w:sz="0" w:space="0" w:color="auto"/>
        <w:bottom w:val="none" w:sz="0" w:space="0" w:color="auto"/>
        <w:right w:val="none" w:sz="0" w:space="0" w:color="auto"/>
      </w:divBdr>
      <w:divsChild>
        <w:div w:id="1546064725">
          <w:marLeft w:val="0"/>
          <w:marRight w:val="0"/>
          <w:marTop w:val="0"/>
          <w:marBottom w:val="0"/>
          <w:divBdr>
            <w:top w:val="none" w:sz="0" w:space="0" w:color="auto"/>
            <w:left w:val="none" w:sz="0" w:space="0" w:color="auto"/>
            <w:bottom w:val="none" w:sz="0" w:space="0" w:color="auto"/>
            <w:right w:val="none" w:sz="0" w:space="0" w:color="auto"/>
          </w:divBdr>
          <w:divsChild>
            <w:div w:id="1497384380">
              <w:marLeft w:val="0"/>
              <w:marRight w:val="0"/>
              <w:marTop w:val="0"/>
              <w:marBottom w:val="0"/>
              <w:divBdr>
                <w:top w:val="none" w:sz="0" w:space="0" w:color="auto"/>
                <w:left w:val="none" w:sz="0" w:space="0" w:color="auto"/>
                <w:bottom w:val="none" w:sz="0" w:space="0" w:color="auto"/>
                <w:right w:val="none" w:sz="0" w:space="0" w:color="auto"/>
              </w:divBdr>
              <w:divsChild>
                <w:div w:id="1425612941">
                  <w:marLeft w:val="0"/>
                  <w:marRight w:val="0"/>
                  <w:marTop w:val="0"/>
                  <w:marBottom w:val="0"/>
                  <w:divBdr>
                    <w:top w:val="none" w:sz="0" w:space="0" w:color="auto"/>
                    <w:left w:val="none" w:sz="0" w:space="0" w:color="auto"/>
                    <w:bottom w:val="none" w:sz="0" w:space="0" w:color="auto"/>
                    <w:right w:val="none" w:sz="0" w:space="0" w:color="auto"/>
                  </w:divBdr>
                  <w:divsChild>
                    <w:div w:id="855266092">
                      <w:marLeft w:val="0"/>
                      <w:marRight w:val="0"/>
                      <w:marTop w:val="0"/>
                      <w:marBottom w:val="0"/>
                      <w:divBdr>
                        <w:top w:val="none" w:sz="0" w:space="0" w:color="auto"/>
                        <w:left w:val="none" w:sz="0" w:space="0" w:color="auto"/>
                        <w:bottom w:val="none" w:sz="0" w:space="0" w:color="auto"/>
                        <w:right w:val="none" w:sz="0" w:space="0" w:color="auto"/>
                      </w:divBdr>
                      <w:divsChild>
                        <w:div w:id="1217472349">
                          <w:marLeft w:val="0"/>
                          <w:marRight w:val="0"/>
                          <w:marTop w:val="0"/>
                          <w:marBottom w:val="0"/>
                          <w:divBdr>
                            <w:top w:val="none" w:sz="0" w:space="0" w:color="auto"/>
                            <w:left w:val="none" w:sz="0" w:space="0" w:color="auto"/>
                            <w:bottom w:val="none" w:sz="0" w:space="0" w:color="auto"/>
                            <w:right w:val="none" w:sz="0" w:space="0" w:color="auto"/>
                          </w:divBdr>
                          <w:divsChild>
                            <w:div w:id="1221556174">
                              <w:marLeft w:val="0"/>
                              <w:marRight w:val="0"/>
                              <w:marTop w:val="0"/>
                              <w:marBottom w:val="300"/>
                              <w:divBdr>
                                <w:top w:val="none" w:sz="0" w:space="0" w:color="auto"/>
                                <w:left w:val="none" w:sz="0" w:space="0" w:color="auto"/>
                                <w:bottom w:val="none" w:sz="0" w:space="0" w:color="auto"/>
                                <w:right w:val="none" w:sz="0" w:space="0" w:color="auto"/>
                              </w:divBdr>
                              <w:divsChild>
                                <w:div w:id="46413556">
                                  <w:marLeft w:val="0"/>
                                  <w:marRight w:val="0"/>
                                  <w:marTop w:val="0"/>
                                  <w:marBottom w:val="0"/>
                                  <w:divBdr>
                                    <w:top w:val="none" w:sz="0" w:space="0" w:color="auto"/>
                                    <w:left w:val="none" w:sz="0" w:space="0" w:color="auto"/>
                                    <w:bottom w:val="none" w:sz="0" w:space="0" w:color="auto"/>
                                    <w:right w:val="none" w:sz="0" w:space="0" w:color="auto"/>
                                  </w:divBdr>
                                  <w:divsChild>
                                    <w:div w:id="958952756">
                                      <w:marLeft w:val="0"/>
                                      <w:marRight w:val="0"/>
                                      <w:marTop w:val="0"/>
                                      <w:marBottom w:val="0"/>
                                      <w:divBdr>
                                        <w:top w:val="none" w:sz="0" w:space="0" w:color="auto"/>
                                        <w:left w:val="none" w:sz="0" w:space="0" w:color="auto"/>
                                        <w:bottom w:val="none" w:sz="0" w:space="0" w:color="auto"/>
                                        <w:right w:val="none" w:sz="0" w:space="0" w:color="auto"/>
                                      </w:divBdr>
                                      <w:divsChild>
                                        <w:div w:id="21208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820203">
      <w:bodyDiv w:val="1"/>
      <w:marLeft w:val="0"/>
      <w:marRight w:val="0"/>
      <w:marTop w:val="0"/>
      <w:marBottom w:val="0"/>
      <w:divBdr>
        <w:top w:val="none" w:sz="0" w:space="0" w:color="auto"/>
        <w:left w:val="none" w:sz="0" w:space="0" w:color="auto"/>
        <w:bottom w:val="none" w:sz="0" w:space="0" w:color="auto"/>
        <w:right w:val="none" w:sz="0" w:space="0" w:color="auto"/>
      </w:divBdr>
      <w:divsChild>
        <w:div w:id="79646620">
          <w:marLeft w:val="0"/>
          <w:marRight w:val="0"/>
          <w:marTop w:val="0"/>
          <w:marBottom w:val="0"/>
          <w:divBdr>
            <w:top w:val="none" w:sz="0" w:space="0" w:color="auto"/>
            <w:left w:val="none" w:sz="0" w:space="0" w:color="auto"/>
            <w:bottom w:val="none" w:sz="0" w:space="0" w:color="auto"/>
            <w:right w:val="none" w:sz="0" w:space="0" w:color="auto"/>
          </w:divBdr>
          <w:divsChild>
            <w:div w:id="770784430">
              <w:marLeft w:val="0"/>
              <w:marRight w:val="0"/>
              <w:marTop w:val="0"/>
              <w:marBottom w:val="0"/>
              <w:divBdr>
                <w:top w:val="none" w:sz="0" w:space="0" w:color="auto"/>
                <w:left w:val="none" w:sz="0" w:space="0" w:color="auto"/>
                <w:bottom w:val="none" w:sz="0" w:space="0" w:color="auto"/>
                <w:right w:val="none" w:sz="0" w:space="0" w:color="auto"/>
              </w:divBdr>
              <w:divsChild>
                <w:div w:id="625239168">
                  <w:marLeft w:val="0"/>
                  <w:marRight w:val="0"/>
                  <w:marTop w:val="0"/>
                  <w:marBottom w:val="0"/>
                  <w:divBdr>
                    <w:top w:val="none" w:sz="0" w:space="0" w:color="auto"/>
                    <w:left w:val="none" w:sz="0" w:space="0" w:color="auto"/>
                    <w:bottom w:val="none" w:sz="0" w:space="0" w:color="auto"/>
                    <w:right w:val="none" w:sz="0" w:space="0" w:color="auto"/>
                  </w:divBdr>
                  <w:divsChild>
                    <w:div w:id="811023085">
                      <w:marLeft w:val="0"/>
                      <w:marRight w:val="0"/>
                      <w:marTop w:val="0"/>
                      <w:marBottom w:val="0"/>
                      <w:divBdr>
                        <w:top w:val="none" w:sz="0" w:space="0" w:color="auto"/>
                        <w:left w:val="none" w:sz="0" w:space="0" w:color="auto"/>
                        <w:bottom w:val="none" w:sz="0" w:space="0" w:color="auto"/>
                        <w:right w:val="none" w:sz="0" w:space="0" w:color="auto"/>
                      </w:divBdr>
                      <w:divsChild>
                        <w:div w:id="2079785438">
                          <w:marLeft w:val="0"/>
                          <w:marRight w:val="0"/>
                          <w:marTop w:val="0"/>
                          <w:marBottom w:val="0"/>
                          <w:divBdr>
                            <w:top w:val="none" w:sz="0" w:space="0" w:color="auto"/>
                            <w:left w:val="none" w:sz="0" w:space="0" w:color="auto"/>
                            <w:bottom w:val="none" w:sz="0" w:space="0" w:color="auto"/>
                            <w:right w:val="none" w:sz="0" w:space="0" w:color="auto"/>
                          </w:divBdr>
                          <w:divsChild>
                            <w:div w:id="651445162">
                              <w:marLeft w:val="0"/>
                              <w:marRight w:val="0"/>
                              <w:marTop w:val="0"/>
                              <w:marBottom w:val="300"/>
                              <w:divBdr>
                                <w:top w:val="none" w:sz="0" w:space="0" w:color="auto"/>
                                <w:left w:val="none" w:sz="0" w:space="0" w:color="auto"/>
                                <w:bottom w:val="none" w:sz="0" w:space="0" w:color="auto"/>
                                <w:right w:val="none" w:sz="0" w:space="0" w:color="auto"/>
                              </w:divBdr>
                              <w:divsChild>
                                <w:div w:id="1873112116">
                                  <w:marLeft w:val="0"/>
                                  <w:marRight w:val="0"/>
                                  <w:marTop w:val="0"/>
                                  <w:marBottom w:val="0"/>
                                  <w:divBdr>
                                    <w:top w:val="none" w:sz="0" w:space="0" w:color="auto"/>
                                    <w:left w:val="none" w:sz="0" w:space="0" w:color="auto"/>
                                    <w:bottom w:val="none" w:sz="0" w:space="0" w:color="auto"/>
                                    <w:right w:val="none" w:sz="0" w:space="0" w:color="auto"/>
                                  </w:divBdr>
                                  <w:divsChild>
                                    <w:div w:id="739602172">
                                      <w:marLeft w:val="0"/>
                                      <w:marRight w:val="0"/>
                                      <w:marTop w:val="0"/>
                                      <w:marBottom w:val="0"/>
                                      <w:divBdr>
                                        <w:top w:val="none" w:sz="0" w:space="0" w:color="auto"/>
                                        <w:left w:val="none" w:sz="0" w:space="0" w:color="auto"/>
                                        <w:bottom w:val="none" w:sz="0" w:space="0" w:color="auto"/>
                                        <w:right w:val="none" w:sz="0" w:space="0" w:color="auto"/>
                                      </w:divBdr>
                                      <w:divsChild>
                                        <w:div w:id="1079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022410">
      <w:bodyDiv w:val="1"/>
      <w:marLeft w:val="0"/>
      <w:marRight w:val="0"/>
      <w:marTop w:val="0"/>
      <w:marBottom w:val="0"/>
      <w:divBdr>
        <w:top w:val="none" w:sz="0" w:space="0" w:color="auto"/>
        <w:left w:val="none" w:sz="0" w:space="0" w:color="auto"/>
        <w:bottom w:val="none" w:sz="0" w:space="0" w:color="auto"/>
        <w:right w:val="none" w:sz="0" w:space="0" w:color="auto"/>
      </w:divBdr>
      <w:divsChild>
        <w:div w:id="398476961">
          <w:marLeft w:val="0"/>
          <w:marRight w:val="0"/>
          <w:marTop w:val="0"/>
          <w:marBottom w:val="0"/>
          <w:divBdr>
            <w:top w:val="none" w:sz="0" w:space="0" w:color="auto"/>
            <w:left w:val="none" w:sz="0" w:space="0" w:color="auto"/>
            <w:bottom w:val="none" w:sz="0" w:space="0" w:color="auto"/>
            <w:right w:val="none" w:sz="0" w:space="0" w:color="auto"/>
          </w:divBdr>
          <w:divsChild>
            <w:div w:id="1716614843">
              <w:marLeft w:val="0"/>
              <w:marRight w:val="0"/>
              <w:marTop w:val="0"/>
              <w:marBottom w:val="0"/>
              <w:divBdr>
                <w:top w:val="none" w:sz="0" w:space="0" w:color="auto"/>
                <w:left w:val="none" w:sz="0" w:space="0" w:color="auto"/>
                <w:bottom w:val="none" w:sz="0" w:space="0" w:color="auto"/>
                <w:right w:val="none" w:sz="0" w:space="0" w:color="auto"/>
              </w:divBdr>
              <w:divsChild>
                <w:div w:id="981344347">
                  <w:marLeft w:val="0"/>
                  <w:marRight w:val="0"/>
                  <w:marTop w:val="0"/>
                  <w:marBottom w:val="0"/>
                  <w:divBdr>
                    <w:top w:val="none" w:sz="0" w:space="0" w:color="auto"/>
                    <w:left w:val="none" w:sz="0" w:space="0" w:color="auto"/>
                    <w:bottom w:val="none" w:sz="0" w:space="0" w:color="auto"/>
                    <w:right w:val="none" w:sz="0" w:space="0" w:color="auto"/>
                  </w:divBdr>
                  <w:divsChild>
                    <w:div w:id="2006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29360">
      <w:bodyDiv w:val="1"/>
      <w:marLeft w:val="120"/>
      <w:marRight w:val="120"/>
      <w:marTop w:val="0"/>
      <w:marBottom w:val="0"/>
      <w:divBdr>
        <w:top w:val="none" w:sz="0" w:space="0" w:color="auto"/>
        <w:left w:val="none" w:sz="0" w:space="0" w:color="auto"/>
        <w:bottom w:val="none" w:sz="0" w:space="0" w:color="auto"/>
        <w:right w:val="none" w:sz="0" w:space="0" w:color="auto"/>
      </w:divBdr>
      <w:divsChild>
        <w:div w:id="1466389511">
          <w:marLeft w:val="0"/>
          <w:marRight w:val="0"/>
          <w:marTop w:val="0"/>
          <w:marBottom w:val="0"/>
          <w:divBdr>
            <w:top w:val="none" w:sz="0" w:space="0" w:color="auto"/>
            <w:left w:val="none" w:sz="0" w:space="0" w:color="auto"/>
            <w:bottom w:val="none" w:sz="0" w:space="0" w:color="auto"/>
            <w:right w:val="none" w:sz="0" w:space="0" w:color="auto"/>
          </w:divBdr>
          <w:divsChild>
            <w:div w:id="17933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6859">
      <w:bodyDiv w:val="1"/>
      <w:marLeft w:val="0"/>
      <w:marRight w:val="0"/>
      <w:marTop w:val="0"/>
      <w:marBottom w:val="0"/>
      <w:divBdr>
        <w:top w:val="none" w:sz="0" w:space="0" w:color="auto"/>
        <w:left w:val="none" w:sz="0" w:space="0" w:color="auto"/>
        <w:bottom w:val="none" w:sz="0" w:space="0" w:color="auto"/>
        <w:right w:val="none" w:sz="0" w:space="0" w:color="auto"/>
      </w:divBdr>
      <w:divsChild>
        <w:div w:id="383255447">
          <w:marLeft w:val="1875"/>
          <w:marRight w:val="2100"/>
          <w:marTop w:val="0"/>
          <w:marBottom w:val="300"/>
          <w:divBdr>
            <w:top w:val="none" w:sz="0" w:space="0" w:color="auto"/>
            <w:left w:val="none" w:sz="0" w:space="0" w:color="auto"/>
            <w:bottom w:val="none" w:sz="0" w:space="0" w:color="auto"/>
            <w:right w:val="none" w:sz="0" w:space="0" w:color="auto"/>
          </w:divBdr>
          <w:divsChild>
            <w:div w:id="1876037667">
              <w:marLeft w:val="0"/>
              <w:marRight w:val="0"/>
              <w:marTop w:val="0"/>
              <w:marBottom w:val="0"/>
              <w:divBdr>
                <w:top w:val="none" w:sz="0" w:space="0" w:color="auto"/>
                <w:left w:val="none" w:sz="0" w:space="0" w:color="auto"/>
                <w:bottom w:val="none" w:sz="0" w:space="0" w:color="auto"/>
                <w:right w:val="none" w:sz="0" w:space="0" w:color="auto"/>
              </w:divBdr>
              <w:divsChild>
                <w:div w:id="1757483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4135558">
      <w:bodyDiv w:val="1"/>
      <w:marLeft w:val="0"/>
      <w:marRight w:val="0"/>
      <w:marTop w:val="0"/>
      <w:marBottom w:val="0"/>
      <w:divBdr>
        <w:top w:val="none" w:sz="0" w:space="0" w:color="auto"/>
        <w:left w:val="none" w:sz="0" w:space="0" w:color="auto"/>
        <w:bottom w:val="none" w:sz="0" w:space="0" w:color="auto"/>
        <w:right w:val="none" w:sz="0" w:space="0" w:color="auto"/>
      </w:divBdr>
      <w:divsChild>
        <w:div w:id="1848977733">
          <w:marLeft w:val="0"/>
          <w:marRight w:val="0"/>
          <w:marTop w:val="0"/>
          <w:marBottom w:val="0"/>
          <w:divBdr>
            <w:top w:val="none" w:sz="0" w:space="0" w:color="auto"/>
            <w:left w:val="none" w:sz="0" w:space="0" w:color="auto"/>
            <w:bottom w:val="none" w:sz="0" w:space="0" w:color="auto"/>
            <w:right w:val="none" w:sz="0" w:space="0" w:color="auto"/>
          </w:divBdr>
          <w:divsChild>
            <w:div w:id="2019766351">
              <w:marLeft w:val="0"/>
              <w:marRight w:val="0"/>
              <w:marTop w:val="0"/>
              <w:marBottom w:val="0"/>
              <w:divBdr>
                <w:top w:val="none" w:sz="0" w:space="0" w:color="auto"/>
                <w:left w:val="none" w:sz="0" w:space="0" w:color="auto"/>
                <w:bottom w:val="none" w:sz="0" w:space="0" w:color="auto"/>
                <w:right w:val="none" w:sz="0" w:space="0" w:color="auto"/>
              </w:divBdr>
              <w:divsChild>
                <w:div w:id="1191256610">
                  <w:marLeft w:val="0"/>
                  <w:marRight w:val="0"/>
                  <w:marTop w:val="0"/>
                  <w:marBottom w:val="0"/>
                  <w:divBdr>
                    <w:top w:val="none" w:sz="0" w:space="0" w:color="auto"/>
                    <w:left w:val="none" w:sz="0" w:space="0" w:color="auto"/>
                    <w:bottom w:val="none" w:sz="0" w:space="0" w:color="auto"/>
                    <w:right w:val="none" w:sz="0" w:space="0" w:color="auto"/>
                  </w:divBdr>
                  <w:divsChild>
                    <w:div w:id="1490436432">
                      <w:marLeft w:val="0"/>
                      <w:marRight w:val="0"/>
                      <w:marTop w:val="0"/>
                      <w:marBottom w:val="0"/>
                      <w:divBdr>
                        <w:top w:val="none" w:sz="0" w:space="0" w:color="auto"/>
                        <w:left w:val="none" w:sz="0" w:space="0" w:color="auto"/>
                        <w:bottom w:val="none" w:sz="0" w:space="0" w:color="auto"/>
                        <w:right w:val="none" w:sz="0" w:space="0" w:color="auto"/>
                      </w:divBdr>
                      <w:divsChild>
                        <w:div w:id="1025518204">
                          <w:marLeft w:val="0"/>
                          <w:marRight w:val="0"/>
                          <w:marTop w:val="0"/>
                          <w:marBottom w:val="0"/>
                          <w:divBdr>
                            <w:top w:val="none" w:sz="0" w:space="0" w:color="auto"/>
                            <w:left w:val="none" w:sz="0" w:space="0" w:color="auto"/>
                            <w:bottom w:val="none" w:sz="0" w:space="0" w:color="auto"/>
                            <w:right w:val="none" w:sz="0" w:space="0" w:color="auto"/>
                          </w:divBdr>
                          <w:divsChild>
                            <w:div w:id="15781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hared-parental-leave-and-pay/what-youll-get" TargetMode="External"/><Relationship Id="rId13" Type="http://schemas.openxmlformats.org/officeDocument/2006/relationships/hyperlink" Target="http://www2.cipd.co.uk/PM/controlpanel/CIPDPM/blogs/posteditor.aspx/HMRC%20figures%20revealed%20just%203,000%20parents%20took%20SPL%20during%20the%20first%20three%20months%20of%202016http:/www.dailymail.co.uk/news/article-3728612/Families-deliver-snub-Cameron-s-shared-parental-leave-policy-just-3-000-new-parents-offer-three-months-2016.html" TargetMode="External"/><Relationship Id="rId18" Type="http://schemas.openxmlformats.org/officeDocument/2006/relationships/hyperlink" Target="https://www.parliament.uk/business/committees/committees-a-z/commons-select/women-and-equalities-committee/gender-pay-gap-evidence-check-forum/sharing-parental-lea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orkingfamilies.org.uk/workflex-blog/shared-parental-leave-in-the-uk-is-it-working-lessons-from-other-countries/" TargetMode="External"/><Relationship Id="rId7" Type="http://schemas.openxmlformats.org/officeDocument/2006/relationships/hyperlink" Target="http://www.acas.org.uk/index.aspx?articleid=4911" TargetMode="External"/><Relationship Id="rId12" Type="http://schemas.openxmlformats.org/officeDocument/2006/relationships/hyperlink" Target="https://www.parliament.uk/business/committees/committees-a-z/commons-select/women-and-equalities-committee/gender-pay-gap-evidence-check-forum/sharing-parental-leave/" TargetMode="External"/><Relationship Id="rId17" Type="http://schemas.openxmlformats.org/officeDocument/2006/relationships/hyperlink" Target="http://www.xperthr.co.uk/hr-benchmarking/survey/751/.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kingfamilies.org.uk/news/half-of-fathers-would-use-shared-parental-leave-survey-finds/" TargetMode="External"/><Relationship Id="rId20" Type="http://schemas.openxmlformats.org/officeDocument/2006/relationships/hyperlink" Target="https://www.workingfamilies.org.uk/workflex-blog/shared-parental-leave-in-the-uk-is-it-working-lessons-from-other-countries/" TargetMode="External"/><Relationship Id="rId1" Type="http://schemas.openxmlformats.org/officeDocument/2006/relationships/numbering" Target="numbering.xml"/><Relationship Id="rId6" Type="http://schemas.openxmlformats.org/officeDocument/2006/relationships/hyperlink" Target="http://www.acas.org.uk/index.aspx?articleid=4911" TargetMode="External"/><Relationship Id="rId11" Type="http://schemas.openxmlformats.org/officeDocument/2006/relationships/hyperlink" Target="http://www2.cipd.co.uk/pm/peoplemanagement/b/weblog/archive/2016/04/05/pay-still-a-barrier-to-shared-parental-leave-take-up.aspx" TargetMode="External"/><Relationship Id="rId24" Type="http://schemas.openxmlformats.org/officeDocument/2006/relationships/hyperlink" Target="https://www.workingfamilies.org.uk/workflex-blog/shared-parental-leave-in-the-uk-is-it-working-lessons-from-other-countries/" TargetMode="External"/><Relationship Id="rId5" Type="http://schemas.openxmlformats.org/officeDocument/2006/relationships/hyperlink" Target="https://www.gov.uk/shared-parental-leave-and-pay/eligibility" TargetMode="External"/><Relationship Id="rId15" Type="http://schemas.openxmlformats.org/officeDocument/2006/relationships/hyperlink" Target="http://www2.cipd.co.uk/pm/peoplemanagement/b/weblog/archive/2017/05/30/fewer-than-one-in-1-000-employees-have-used-shared-parental-leave.aspx" TargetMode="External"/><Relationship Id="rId23" Type="http://schemas.openxmlformats.org/officeDocument/2006/relationships/hyperlink" Target="https://www.myfamilycare.co.uk/news/update/shared-parental-leave-where-are-we-now.html" TargetMode="External"/><Relationship Id="rId10" Type="http://schemas.openxmlformats.org/officeDocument/2006/relationships/hyperlink" Target="https://publications.parliament.uk/pa/cm201516/cmselect/cmwomeq/584/58408.htm" TargetMode="External"/><Relationship Id="rId19" Type="http://schemas.openxmlformats.org/officeDocument/2006/relationships/hyperlink" Target="https://www.tuc.org.uk/workplace-issues/work-life-balance/employment-rights/two-five-new-fathers-won%E2%80%99t-qualify-shared" TargetMode="External"/><Relationship Id="rId4" Type="http://schemas.openxmlformats.org/officeDocument/2006/relationships/webSettings" Target="webSettings.xml"/><Relationship Id="rId9" Type="http://schemas.openxmlformats.org/officeDocument/2006/relationships/hyperlink" Target="https://www.gov.uk/maternity-pay-leave/pay" TargetMode="External"/><Relationship Id="rId14" Type="http://schemas.openxmlformats.org/officeDocument/2006/relationships/hyperlink" Target="https://www.cipd.co.uk/about/media/press/141216-working-parents-need-more-support" TargetMode="External"/><Relationship Id="rId22" Type="http://schemas.openxmlformats.org/officeDocument/2006/relationships/hyperlink" Target="https://www.fawcettsociety.org.uk/wp-content/uploads/2016/03/Parents-Work-and-Car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Claire</dc:creator>
  <cp:keywords/>
  <dc:description/>
  <cp:lastModifiedBy>Evans, Claire</cp:lastModifiedBy>
  <cp:revision>13</cp:revision>
  <dcterms:created xsi:type="dcterms:W3CDTF">2017-08-08T10:51:00Z</dcterms:created>
  <dcterms:modified xsi:type="dcterms:W3CDTF">2017-08-08T18:22:00Z</dcterms:modified>
</cp:coreProperties>
</file>